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F8" w:rsidRDefault="000B26C5" w:rsidP="00BC2CF8">
      <w:r>
        <w:rPr>
          <w:noProof/>
          <w:lang w:val="en-US"/>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ragraph">
                  <wp:posOffset>-439420</wp:posOffset>
                </wp:positionV>
                <wp:extent cx="7038975" cy="7988300"/>
                <wp:effectExtent l="0" t="0" r="9525"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9883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E659" id="Прямоугольник 5" o:spid="_x0000_s1026" style="position:absolute;margin-left:0;margin-top:-34.6pt;width:554.25pt;height:629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" stroked="f" strokeweight="1pt">
                <w10:wrap anchorx="page"/>
              </v:rect>
            </w:pict>
          </mc:Fallback>
        </mc:AlternateContent>
      </w:r>
      <w:r w:rsidR="00364C1F">
        <w:rPr>
          <w:noProof/>
          <w:lang w:val="en-US"/>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-1036320</wp:posOffset>
                </wp:positionV>
                <wp:extent cx="7600950" cy="11020425"/>
                <wp:effectExtent l="0" t="0" r="0" b="9525"/>
                <wp:wrapNone/>
                <wp:docPr id="1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5D6E" id="Прямоугольник 3" o:spid="_x0000_s1026" style="position:absolute;margin-left:0;margin-top:-81.6pt;width:598.5pt;height:867.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" fillcolor="#0b595d" stroked="f" strokeweight="1pt">
                <v:fill opacity="6425f"/>
                <v:path arrowok="t"/>
                <w10:wrap anchorx="page"/>
              </v:rect>
            </w:pict>
          </mc:Fallback>
        </mc:AlternateContent>
      </w:r>
      <w:r w:rsidR="00364C1F">
        <w:rPr>
          <w:noProof/>
          <w:lang w:val="en-US"/>
        </w:rPr>
        <mc:AlternateContent>
          <mc:Choice Requires="wps">
            <w:drawing>
              <wp:anchor distT="0" distB="0" distL="114300" distR="114300" simplePos="0" relativeHeight="251664384" behindDoc="0" locked="0" layoutInCell="1" allowOverlap="1">
                <wp:simplePos x="0" y="0"/>
                <wp:positionH relativeFrom="column">
                  <wp:posOffset>125730</wp:posOffset>
                </wp:positionH>
                <wp:positionV relativeFrom="paragraph">
                  <wp:posOffset>3417570</wp:posOffset>
                </wp:positionV>
                <wp:extent cx="5521325" cy="861060"/>
                <wp:effectExtent l="0" t="0" r="3175" b="0"/>
                <wp:wrapNone/>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Pr="00751BCF" w:rsidRDefault="002A4D2B" w:rsidP="00BC2CF8">
                            <w:pPr>
                              <w:ind w:firstLine="0"/>
                            </w:pPr>
                            <w:r w:rsidRPr="00D72485">
                              <w:rPr>
                                <w:color w:val="808080" w:themeColor="background1" w:themeShade="80"/>
                              </w:rPr>
                              <w:t>МКБ 10:</w:t>
                            </w:r>
                            <w:r>
                              <w:rPr>
                                <w:color w:val="808080" w:themeColor="background1" w:themeShade="80"/>
                              </w:rPr>
                              <w:t xml:space="preserve"> </w:t>
                            </w:r>
                            <w:r>
                              <w:rPr>
                                <w:rFonts w:cs="Times New Roman"/>
                                <w:b/>
                                <w:szCs w:val="24"/>
                                <w:lang w:val="en-US"/>
                              </w:rPr>
                              <w:t>D</w:t>
                            </w:r>
                            <w:r w:rsidRPr="009176D5">
                              <w:rPr>
                                <w:rFonts w:cs="Times New Roman"/>
                                <w:b/>
                                <w:szCs w:val="24"/>
                              </w:rPr>
                              <w:t>82.1</w:t>
                            </w:r>
                            <w:r w:rsidRPr="00751BCF">
                              <w:br/>
                            </w: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b/>
                              </w:rPr>
                              <w:t>201</w:t>
                            </w:r>
                            <w:r w:rsidRPr="006A33FC">
                              <w:rPr>
                                <w:b/>
                              </w:rPr>
                              <w:t>9</w:t>
                            </w:r>
                            <w:r w:rsidRPr="0066156A">
                              <w:rPr>
                                <w:b/>
                              </w:rPr>
                              <w:t xml:space="preserve"> (</w:t>
                            </w:r>
                            <w:r w:rsidRPr="00751BCF">
                              <w:rPr>
                                <w:b/>
                              </w:rPr>
                              <w:t xml:space="preserve">пересмотр каждые </w:t>
                            </w:r>
                            <w:r>
                              <w:rPr>
                                <w:b/>
                              </w:rPr>
                              <w:t>3 года</w:t>
                            </w:r>
                            <w:r w:rsidRPr="00751BC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9.9pt;margin-top:269.1pt;width:434.7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" fillcolor="white [3201]" stroked="f" strokeweight=".5pt">
                <v:textbox>
                  <w:txbxContent>
                    <w:p w:rsidR="002A4D2B" w:rsidRPr="00751BCF" w:rsidRDefault="002A4D2B" w:rsidP="00BC2CF8">
                      <w:pPr>
                        <w:ind w:firstLine="0"/>
                      </w:pPr>
                      <w:r w:rsidRPr="00D72485">
                        <w:rPr>
                          <w:color w:val="808080" w:themeColor="background1" w:themeShade="80"/>
                        </w:rPr>
                        <w:t>МКБ 10:</w:t>
                      </w:r>
                      <w:r>
                        <w:rPr>
                          <w:color w:val="808080" w:themeColor="background1" w:themeShade="80"/>
                        </w:rPr>
                        <w:t xml:space="preserve"> </w:t>
                      </w:r>
                      <w:r>
                        <w:rPr>
                          <w:rFonts w:cs="Times New Roman"/>
                          <w:b/>
                          <w:szCs w:val="24"/>
                          <w:lang w:val="en-US"/>
                        </w:rPr>
                        <w:t>D</w:t>
                      </w:r>
                      <w:r w:rsidRPr="009176D5">
                        <w:rPr>
                          <w:rFonts w:cs="Times New Roman"/>
                          <w:b/>
                          <w:szCs w:val="24"/>
                        </w:rPr>
                        <w:t>82.1</w:t>
                      </w:r>
                      <w:r w:rsidRPr="00751BCF">
                        <w:br/>
                      </w:r>
                      <w:r w:rsidRPr="00D72485">
                        <w:rPr>
                          <w:color w:val="808080" w:themeColor="background1" w:themeShade="80"/>
                        </w:rPr>
                        <w:t>Год утверждения (частота пересмотра):</w:t>
                      </w:r>
                      <w:r w:rsidRPr="00751BCF">
                        <w:rPr>
                          <w:color w:val="A6A6A6" w:themeColor="background1" w:themeShade="A6"/>
                        </w:rPr>
                        <w:t xml:space="preserve"> </w:t>
                      </w:r>
                      <w:r>
                        <w:rPr>
                          <w:b/>
                        </w:rPr>
                        <w:t>201</w:t>
                      </w:r>
                      <w:r w:rsidRPr="006A33FC">
                        <w:rPr>
                          <w:b/>
                        </w:rPr>
                        <w:t>9</w:t>
                      </w:r>
                      <w:r w:rsidRPr="0066156A">
                        <w:rPr>
                          <w:b/>
                        </w:rPr>
                        <w:t xml:space="preserve"> (</w:t>
                      </w:r>
                      <w:r w:rsidRPr="00751BCF">
                        <w:rPr>
                          <w:b/>
                        </w:rPr>
                        <w:t xml:space="preserve">пересмотр каждые </w:t>
                      </w:r>
                      <w:r>
                        <w:rPr>
                          <w:b/>
                        </w:rPr>
                        <w:t>3 года</w:t>
                      </w:r>
                      <w:r w:rsidRPr="00751BCF">
                        <w:rPr>
                          <w:b/>
                        </w:rPr>
                        <w:t>)</w:t>
                      </w:r>
                    </w:p>
                  </w:txbxContent>
                </v:textbox>
              </v:shape>
            </w:pict>
          </mc:Fallback>
        </mc:AlternateContent>
      </w:r>
      <w:r w:rsidR="00364C1F">
        <w:rPr>
          <w:noProof/>
          <w:lang w:val="en-US"/>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2310765</wp:posOffset>
                </wp:positionV>
                <wp:extent cx="2008505" cy="254635"/>
                <wp:effectExtent l="0" t="0" r="4445" b="0"/>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Pr="00D72485" w:rsidRDefault="002A4D2B" w:rsidP="00BC2CF8">
                            <w:pPr>
                              <w:ind w:firstLine="0"/>
                              <w:rPr>
                                <w:color w:val="808080" w:themeColor="background1" w:themeShade="80"/>
                              </w:rPr>
                            </w:pPr>
                            <w:r w:rsidRPr="00D72485">
                              <w:rPr>
                                <w:color w:val="808080" w:themeColor="background1" w:themeShade="80"/>
                              </w:rPr>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8.4pt;margin-top:181.95pt;width:158.15pt;height:2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" fillcolor="white [3201]" stroked="f" strokeweight=".5pt">
                <v:textbox>
                  <w:txbxContent>
                    <w:p w:rsidR="002A4D2B" w:rsidRPr="00D72485" w:rsidRDefault="002A4D2B" w:rsidP="00BC2CF8">
                      <w:pPr>
                        <w:ind w:firstLine="0"/>
                        <w:rPr>
                          <w:color w:val="808080" w:themeColor="background1" w:themeShade="80"/>
                        </w:rPr>
                      </w:pPr>
                      <w:r w:rsidRPr="00D72485">
                        <w:rPr>
                          <w:color w:val="808080" w:themeColor="background1" w:themeShade="80"/>
                        </w:rPr>
                        <w:t>Клинические рекомендации</w:t>
                      </w:r>
                    </w:p>
                  </w:txbxContent>
                </v:textbox>
              </v:shape>
            </w:pict>
          </mc:Fallback>
        </mc:AlternateContent>
      </w:r>
      <w:r w:rsidR="00364C1F">
        <w:rPr>
          <w:noProof/>
          <w:lang w:val="en-US"/>
        </w:rPr>
        <mc:AlternateContent>
          <mc:Choice Requires="wps">
            <w:drawing>
              <wp:anchor distT="0" distB="0" distL="114300" distR="114300" simplePos="0" relativeHeight="251666432" behindDoc="0" locked="0" layoutInCell="1" allowOverlap="1">
                <wp:simplePos x="0" y="0"/>
                <wp:positionH relativeFrom="margin">
                  <wp:posOffset>106680</wp:posOffset>
                </wp:positionH>
                <wp:positionV relativeFrom="paragraph">
                  <wp:posOffset>5196840</wp:posOffset>
                </wp:positionV>
                <wp:extent cx="5829300" cy="131826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Default="002A4D2B" w:rsidP="00BC2CF8">
                            <w:pPr>
                              <w:ind w:firstLine="0"/>
                              <w:rPr>
                                <w:color w:val="808080" w:themeColor="background1" w:themeShade="80"/>
                              </w:rPr>
                            </w:pPr>
                            <w:r w:rsidRPr="00D72485">
                              <w:rPr>
                                <w:color w:val="808080" w:themeColor="background1" w:themeShade="80"/>
                              </w:rPr>
                              <w:t>Профессиональные ассоциации:</w:t>
                            </w:r>
                          </w:p>
                          <w:p w:rsidR="002A4D2B" w:rsidRPr="00D72485" w:rsidRDefault="002A4D2B" w:rsidP="00BC2CF8">
                            <w:pPr>
                              <w:ind w:firstLine="0"/>
                              <w:rPr>
                                <w:color w:val="808080" w:themeColor="background1" w:themeShade="80"/>
                              </w:rPr>
                            </w:pPr>
                          </w:p>
                          <w:p w:rsidR="002A4D2B" w:rsidRDefault="002A4D2B" w:rsidP="00A54F38">
                            <w:pPr>
                              <w:pStyle w:val="ab"/>
                              <w:ind w:left="993" w:firstLine="0"/>
                              <w:rPr>
                                <w:b/>
                                <w:szCs w:val="24"/>
                              </w:rPr>
                            </w:pPr>
                            <w:r w:rsidRPr="00A54F38">
                              <w:rPr>
                                <w:rFonts w:cs="Times New Roman"/>
                                <w:b/>
                                <w:szCs w:val="24"/>
                              </w:rPr>
                              <w:t xml:space="preserve"> </w:t>
                            </w:r>
                            <w:r>
                              <w:rPr>
                                <w:rFonts w:cs="Times New Roman"/>
                                <w:b/>
                                <w:szCs w:val="24"/>
                              </w:rPr>
                              <w:t>Национальное общество детских гематологов и онкологов</w:t>
                            </w:r>
                          </w:p>
                          <w:p w:rsidR="002A4D2B" w:rsidRPr="00A54F38" w:rsidRDefault="002A4D2B" w:rsidP="00A54F38">
                            <w:pPr>
                              <w:pStyle w:val="ab"/>
                              <w:ind w:left="1068" w:firstLine="0"/>
                              <w:rPr>
                                <w:b/>
                              </w:rPr>
                            </w:pPr>
                            <w:r>
                              <w:rPr>
                                <w:b/>
                              </w:rPr>
                              <w:t>Национальное общество экспертов по первичным иммунодефицитам</w:t>
                            </w:r>
                            <w:r w:rsidRPr="00A54F38">
                              <w:rPr>
                                <w:b/>
                              </w:rPr>
                              <w:t xml:space="preserve"> Российская ассоциация аллергологов и клинических иммунологов</w:t>
                            </w:r>
                          </w:p>
                          <w:p w:rsidR="002A4D2B" w:rsidRDefault="002A4D2B" w:rsidP="00A54F38">
                            <w:pPr>
                              <w:pStyle w:val="ab"/>
                              <w:ind w:left="993" w:firstLine="0"/>
                              <w:rPr>
                                <w:b/>
                              </w:rPr>
                            </w:pPr>
                          </w:p>
                          <w:p w:rsidR="002A4D2B" w:rsidRDefault="002A4D2B" w:rsidP="00A61BD2">
                            <w:pPr>
                              <w:pStyle w:val="ab"/>
                              <w:numPr>
                                <w:ilvl w:val="0"/>
                                <w:numId w:val="26"/>
                              </w:numPr>
                              <w:ind w:left="993" w:hanging="284"/>
                              <w:rPr>
                                <w:b/>
                              </w:rPr>
                            </w:pPr>
                          </w:p>
                          <w:p w:rsidR="002A4D2B" w:rsidRPr="00354092" w:rsidRDefault="002A4D2B" w:rsidP="00BC2CF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8.4pt;margin-top:409.2pt;width:459pt;height:10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" fillcolor="white [3201]" stroked="f" strokeweight=".5pt">
                <v:textbox>
                  <w:txbxContent>
                    <w:p w:rsidR="002A4D2B" w:rsidRDefault="002A4D2B" w:rsidP="00BC2CF8">
                      <w:pPr>
                        <w:ind w:firstLine="0"/>
                        <w:rPr>
                          <w:color w:val="808080" w:themeColor="background1" w:themeShade="80"/>
                        </w:rPr>
                      </w:pPr>
                      <w:r w:rsidRPr="00D72485">
                        <w:rPr>
                          <w:color w:val="808080" w:themeColor="background1" w:themeShade="80"/>
                        </w:rPr>
                        <w:t>Профессиональные ассоциации:</w:t>
                      </w:r>
                    </w:p>
                    <w:p w:rsidR="002A4D2B" w:rsidRPr="00D72485" w:rsidRDefault="002A4D2B" w:rsidP="00BC2CF8">
                      <w:pPr>
                        <w:ind w:firstLine="0"/>
                        <w:rPr>
                          <w:color w:val="808080" w:themeColor="background1" w:themeShade="80"/>
                        </w:rPr>
                      </w:pPr>
                    </w:p>
                    <w:p w:rsidR="002A4D2B" w:rsidRDefault="002A4D2B" w:rsidP="00A54F38">
                      <w:pPr>
                        <w:pStyle w:val="ab"/>
                        <w:ind w:left="993" w:firstLine="0"/>
                        <w:rPr>
                          <w:b/>
                          <w:szCs w:val="24"/>
                        </w:rPr>
                      </w:pPr>
                      <w:r w:rsidRPr="00A54F38">
                        <w:rPr>
                          <w:rFonts w:cs="Times New Roman"/>
                          <w:b/>
                          <w:szCs w:val="24"/>
                        </w:rPr>
                        <w:t xml:space="preserve"> </w:t>
                      </w:r>
                      <w:r>
                        <w:rPr>
                          <w:rFonts w:cs="Times New Roman"/>
                          <w:b/>
                          <w:szCs w:val="24"/>
                        </w:rPr>
                        <w:t>Национальное общество детских гематологов и онкологов</w:t>
                      </w:r>
                    </w:p>
                    <w:p w:rsidR="002A4D2B" w:rsidRPr="00A54F38" w:rsidRDefault="002A4D2B" w:rsidP="00A54F38">
                      <w:pPr>
                        <w:pStyle w:val="ab"/>
                        <w:ind w:left="1068" w:firstLine="0"/>
                        <w:rPr>
                          <w:b/>
                        </w:rPr>
                      </w:pPr>
                      <w:r>
                        <w:rPr>
                          <w:b/>
                        </w:rPr>
                        <w:t>Национальное общество экспертов по первичным иммунодефицитам</w:t>
                      </w:r>
                      <w:r w:rsidRPr="00A54F38">
                        <w:rPr>
                          <w:b/>
                        </w:rPr>
                        <w:t xml:space="preserve"> Российская ассоциация аллергологов и клинических иммунологов</w:t>
                      </w:r>
                    </w:p>
                    <w:p w:rsidR="002A4D2B" w:rsidRDefault="002A4D2B" w:rsidP="00A54F38">
                      <w:pPr>
                        <w:pStyle w:val="ab"/>
                        <w:ind w:left="993" w:firstLine="0"/>
                        <w:rPr>
                          <w:b/>
                        </w:rPr>
                      </w:pPr>
                    </w:p>
                    <w:p w:rsidR="002A4D2B" w:rsidRDefault="002A4D2B" w:rsidP="00A61BD2">
                      <w:pPr>
                        <w:pStyle w:val="ab"/>
                        <w:numPr>
                          <w:ilvl w:val="0"/>
                          <w:numId w:val="26"/>
                        </w:numPr>
                        <w:ind w:left="993" w:hanging="284"/>
                        <w:rPr>
                          <w:b/>
                        </w:rPr>
                      </w:pPr>
                    </w:p>
                    <w:p w:rsidR="002A4D2B" w:rsidRPr="00354092" w:rsidRDefault="002A4D2B" w:rsidP="00BC2CF8">
                      <w:pPr>
                        <w:rPr>
                          <w:b/>
                        </w:rPr>
                      </w:pPr>
                    </w:p>
                  </w:txbxContent>
                </v:textbox>
                <w10:wrap anchorx="margin"/>
              </v:shape>
            </w:pict>
          </mc:Fallback>
        </mc:AlternateContent>
      </w:r>
      <w:r w:rsidR="00364C1F">
        <w:rPr>
          <w:noProof/>
          <w:lang w:val="en-US"/>
        </w:rPr>
        <mc:AlternateContent>
          <mc:Choice Requires="wps">
            <w:drawing>
              <wp:anchor distT="0" distB="0" distL="114300" distR="114300" simplePos="0" relativeHeight="251667456" behindDoc="1" locked="0" layoutInCell="1" allowOverlap="1">
                <wp:simplePos x="0" y="0"/>
                <wp:positionH relativeFrom="page">
                  <wp:posOffset>255270</wp:posOffset>
                </wp:positionH>
                <wp:positionV relativeFrom="paragraph">
                  <wp:posOffset>8239125</wp:posOffset>
                </wp:positionV>
                <wp:extent cx="3429000" cy="1485900"/>
                <wp:effectExtent l="0" t="0" r="0" b="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4152" id="Прямоугольник 5" o:spid="_x0000_s1026" style="position:absolute;margin-left:20.1pt;margin-top:648.75pt;width:270pt;height:1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" stroked="f" strokeweight="1pt">
                <w10:wrap anchorx="page"/>
              </v:rect>
            </w:pict>
          </mc:Fallback>
        </mc:AlternateContent>
      </w:r>
      <w:r w:rsidR="00364C1F">
        <w:rPr>
          <w:noProof/>
          <w:lang w:val="en-US"/>
        </w:rPr>
        <mc:AlternateContent>
          <mc:Choice Requires="wps">
            <w:drawing>
              <wp:anchor distT="0" distB="0" distL="114300" distR="114300" simplePos="0" relativeHeight="251668480" behindDoc="1" locked="0" layoutInCell="1" allowOverlap="1">
                <wp:simplePos x="0" y="0"/>
                <wp:positionH relativeFrom="page">
                  <wp:posOffset>3923665</wp:posOffset>
                </wp:positionH>
                <wp:positionV relativeFrom="paragraph">
                  <wp:posOffset>8233410</wp:posOffset>
                </wp:positionV>
                <wp:extent cx="3358515" cy="1485900"/>
                <wp:effectExtent l="0" t="0" r="0" b="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F120" id="Прямоугольник 5" o:spid="_x0000_s1026" style="position:absolute;margin-left:308.95pt;margin-top:648.3pt;width:264.45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" stroked="f" strokeweight="1pt">
                <w10:wrap anchorx="page"/>
              </v:rect>
            </w:pict>
          </mc:Fallback>
        </mc:AlternateContent>
      </w:r>
      <w:r w:rsidR="00BC2CF8">
        <w:rPr>
          <w:noProof/>
          <w:lang w:val="en-US"/>
        </w:rPr>
        <w:drawing>
          <wp:anchor distT="0" distB="0" distL="114300" distR="114300" simplePos="0" relativeHeight="251661312" behindDoc="0" locked="0" layoutInCell="1" allowOverlap="1">
            <wp:simplePos x="0" y="0"/>
            <wp:positionH relativeFrom="page">
              <wp:align>center</wp:align>
            </wp:positionH>
            <wp:positionV relativeFrom="paragraph">
              <wp:posOffset>-8988</wp:posOffset>
            </wp:positionV>
            <wp:extent cx="1485900" cy="103154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8" cstate="print">
                      <a:extLst>
                        <a:ext uri="{28A0092B-C50C-407E-A947-70E740481C1C}">
                          <a14:useLocalDpi xmlns:a14="http://schemas.microsoft.com/office/drawing/2010/main" val="0"/>
                        </a:ext>
                      </a:extLst>
                    </a:blip>
                    <a:srcRect l="-2951" r="-1850" b="-8828"/>
                    <a:stretch/>
                  </pic:blipFill>
                  <pic:spPr bwMode="auto">
                    <a:xfrm>
                      <a:off x="0" y="0"/>
                      <a:ext cx="1485900" cy="1031546"/>
                    </a:xfrm>
                    <a:prstGeom prst="rect">
                      <a:avLst/>
                    </a:prstGeom>
                    <a:ln>
                      <a:noFill/>
                    </a:ln>
                    <a:extLst>
                      <a:ext uri="{53640926-AAD7-44D8-BBD7-CCE9431645EC}">
                        <a14:shadowObscured xmlns:a14="http://schemas.microsoft.com/office/drawing/2010/main"/>
                      </a:ext>
                    </a:extLst>
                  </pic:spPr>
                </pic:pic>
              </a:graphicData>
            </a:graphic>
          </wp:anchor>
        </w:drawing>
      </w:r>
      <w:r w:rsidR="00A05146">
        <w:t xml:space="preserve"> </w:t>
      </w:r>
    </w:p>
    <w:p w:rsidR="00BC2CF8" w:rsidRDefault="00BC2CF8" w:rsidP="00BC2CF8">
      <w:pPr>
        <w:pStyle w:val="ad"/>
        <w:rPr>
          <w:rFonts w:eastAsia="Times New Roman"/>
          <w:b w:val="0"/>
          <w:bCs w:val="0"/>
          <w:color w:val="auto"/>
          <w:sz w:val="24"/>
          <w:szCs w:val="24"/>
        </w:rPr>
      </w:pPr>
    </w:p>
    <w:p w:rsidR="00BC2CF8" w:rsidRDefault="000B26C5" w:rsidP="00BC2CF8">
      <w:r>
        <w:rPr>
          <w:noProof/>
          <w:lang w:val="en-US"/>
        </w:rPr>
        <mc:AlternateContent>
          <mc:Choice Requires="wps">
            <w:drawing>
              <wp:anchor distT="0" distB="0" distL="114300" distR="114300" simplePos="0" relativeHeight="251669504" behindDoc="0" locked="0" layoutInCell="1" allowOverlap="1">
                <wp:simplePos x="0" y="0"/>
                <wp:positionH relativeFrom="page">
                  <wp:posOffset>3879850</wp:posOffset>
                </wp:positionH>
                <wp:positionV relativeFrom="paragraph">
                  <wp:posOffset>7026275</wp:posOffset>
                </wp:positionV>
                <wp:extent cx="3473450" cy="213995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3450" cy="213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Pr="00751BCF" w:rsidRDefault="002A4D2B" w:rsidP="00BC2CF8">
                            <w:pPr>
                              <w:ind w:left="360" w:firstLine="0"/>
                              <w:rPr>
                                <w:b/>
                                <w:sz w:val="22"/>
                              </w:rPr>
                            </w:pPr>
                            <w:r w:rsidRPr="000B26C5">
                              <w:rPr>
                                <w:b/>
                                <w:sz w:val="22"/>
                              </w:rPr>
                              <w:t>Одобрены</w:t>
                            </w:r>
                            <w:r w:rsidRPr="00751BCF">
                              <w:rPr>
                                <w:sz w:val="22"/>
                              </w:rPr>
                              <w:br/>
                              <w:t>Научным советом Министерства Здравоохранения Российской Федерации</w:t>
                            </w:r>
                            <w:r w:rsidRPr="00751BCF">
                              <w:rPr>
                                <w:sz w:val="22"/>
                              </w:rPr>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305.5pt;margin-top:553.25pt;width:273.5pt;height:1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" fillcolor="white [3201]" stroked="f" strokeweight=".5pt">
                <v:textbox>
                  <w:txbxContent>
                    <w:p w:rsidR="002A4D2B" w:rsidRPr="00751BCF" w:rsidRDefault="002A4D2B" w:rsidP="00BC2CF8">
                      <w:pPr>
                        <w:ind w:left="360" w:firstLine="0"/>
                        <w:rPr>
                          <w:b/>
                          <w:sz w:val="22"/>
                        </w:rPr>
                      </w:pPr>
                      <w:r w:rsidRPr="000B26C5">
                        <w:rPr>
                          <w:b/>
                          <w:sz w:val="22"/>
                        </w:rPr>
                        <w:t>Одобрены</w:t>
                      </w:r>
                      <w:r w:rsidRPr="00751BCF">
                        <w:rPr>
                          <w:sz w:val="22"/>
                        </w:rPr>
                        <w:br/>
                        <w:t>Научным советом Министерства Здравоохранения Российской Федерации</w:t>
                      </w:r>
                      <w:r w:rsidRPr="00751BCF">
                        <w:rPr>
                          <w:sz w:val="22"/>
                        </w:rPr>
                        <w:br/>
                        <w:t>__ __________201_ г.</w:t>
                      </w:r>
                    </w:p>
                  </w:txbxContent>
                </v:textbox>
                <w10:wrap anchorx="page"/>
              </v:shape>
            </w:pict>
          </mc:Fallback>
        </mc:AlternateContent>
      </w:r>
      <w:r>
        <w:rPr>
          <w:noProof/>
          <w:lang w:val="en-US"/>
        </w:rPr>
        <mc:AlternateContent>
          <mc:Choice Requires="wps">
            <w:drawing>
              <wp:anchor distT="0" distB="0" distL="114300" distR="114300" simplePos="0" relativeHeight="251670528" behindDoc="1" locked="0" layoutInCell="1" allowOverlap="1">
                <wp:simplePos x="0" y="0"/>
                <wp:positionH relativeFrom="page">
                  <wp:posOffset>254000</wp:posOffset>
                </wp:positionH>
                <wp:positionV relativeFrom="paragraph">
                  <wp:posOffset>7019925</wp:posOffset>
                </wp:positionV>
                <wp:extent cx="3530600" cy="213995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0600" cy="2139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Default="002A4D2B" w:rsidP="00BC2CF8">
                            <w:pPr>
                              <w:ind w:firstLine="0"/>
                              <w:rPr>
                                <w:b/>
                                <w:sz w:val="22"/>
                              </w:rPr>
                            </w:pPr>
                            <w:r>
                              <w:rPr>
                                <w:b/>
                                <w:sz w:val="22"/>
                              </w:rPr>
                              <w:t>Утверждены</w:t>
                            </w:r>
                          </w:p>
                          <w:p w:rsidR="002A4D2B" w:rsidRDefault="002A4D2B" w:rsidP="00BC2CF8">
                            <w:pPr>
                              <w:ind w:firstLine="0"/>
                              <w:rPr>
                                <w:sz w:val="22"/>
                              </w:rPr>
                            </w:pPr>
                            <w:r>
                              <w:rPr>
                                <w:sz w:val="22"/>
                              </w:rPr>
                              <w:t>Национальным обществом детских онкологов и гематологов</w:t>
                            </w:r>
                          </w:p>
                          <w:p w:rsidR="002A4D2B" w:rsidRDefault="002A4D2B" w:rsidP="00BC2CF8">
                            <w:pPr>
                              <w:ind w:firstLine="0"/>
                              <w:rPr>
                                <w:sz w:val="22"/>
                              </w:rPr>
                            </w:pPr>
                            <w:r>
                              <w:rPr>
                                <w:sz w:val="22"/>
                              </w:rPr>
                              <w:t>Национальным обществом экспертов в области иммунодефицитов</w:t>
                            </w:r>
                          </w:p>
                          <w:p w:rsidR="002A4D2B" w:rsidRDefault="002A4D2B" w:rsidP="00BC2CF8">
                            <w:pPr>
                              <w:ind w:firstLine="0"/>
                              <w:rPr>
                                <w:sz w:val="22"/>
                              </w:rPr>
                            </w:pPr>
                            <w:r>
                              <w:rPr>
                                <w:sz w:val="22"/>
                              </w:rPr>
                              <w:t>Российской ассоциацией аллергологов и клинических иммунологов</w:t>
                            </w:r>
                          </w:p>
                          <w:p w:rsidR="002A4D2B" w:rsidRPr="007827F9" w:rsidRDefault="002A4D2B" w:rsidP="00BC2CF8">
                            <w:pPr>
                              <w:ind w:firstLine="0"/>
                              <w:rPr>
                                <w:sz w:val="22"/>
                              </w:rPr>
                            </w:pPr>
                            <w:r>
                              <w:rPr>
                                <w:sz w:val="22"/>
                              </w:rPr>
                              <w:t>___ ________________201_г.</w:t>
                            </w:r>
                          </w:p>
                          <w:p w:rsidR="002A4D2B" w:rsidRPr="00751BCF" w:rsidRDefault="002A4D2B"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0" type="#_x0000_t202" style="position:absolute;left:0;text-align:left;margin-left:20pt;margin-top:552.75pt;width:278pt;height:16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" fillcolor="white [3201]" stroked="f" strokeweight=".5pt">
                <v:textbox>
                  <w:txbxContent>
                    <w:p w:rsidR="002A4D2B" w:rsidRDefault="002A4D2B" w:rsidP="00BC2CF8">
                      <w:pPr>
                        <w:ind w:firstLine="0"/>
                        <w:rPr>
                          <w:b/>
                          <w:sz w:val="22"/>
                        </w:rPr>
                      </w:pPr>
                      <w:r>
                        <w:rPr>
                          <w:b/>
                          <w:sz w:val="22"/>
                        </w:rPr>
                        <w:t>Утверждены</w:t>
                      </w:r>
                    </w:p>
                    <w:p w:rsidR="002A4D2B" w:rsidRDefault="002A4D2B" w:rsidP="00BC2CF8">
                      <w:pPr>
                        <w:ind w:firstLine="0"/>
                        <w:rPr>
                          <w:sz w:val="22"/>
                        </w:rPr>
                      </w:pPr>
                      <w:r>
                        <w:rPr>
                          <w:sz w:val="22"/>
                        </w:rPr>
                        <w:t>Национальным обществом детских онкологов и гематологов</w:t>
                      </w:r>
                    </w:p>
                    <w:p w:rsidR="002A4D2B" w:rsidRDefault="002A4D2B" w:rsidP="00BC2CF8">
                      <w:pPr>
                        <w:ind w:firstLine="0"/>
                        <w:rPr>
                          <w:sz w:val="22"/>
                        </w:rPr>
                      </w:pPr>
                      <w:r>
                        <w:rPr>
                          <w:sz w:val="22"/>
                        </w:rPr>
                        <w:t>Национальным обществом экспертов в области иммунодефицитов</w:t>
                      </w:r>
                    </w:p>
                    <w:p w:rsidR="002A4D2B" w:rsidRDefault="002A4D2B" w:rsidP="00BC2CF8">
                      <w:pPr>
                        <w:ind w:firstLine="0"/>
                        <w:rPr>
                          <w:sz w:val="22"/>
                        </w:rPr>
                      </w:pPr>
                      <w:r>
                        <w:rPr>
                          <w:sz w:val="22"/>
                        </w:rPr>
                        <w:t>Российской ассоциацией аллергологов и клинических иммунологов</w:t>
                      </w:r>
                    </w:p>
                    <w:p w:rsidR="002A4D2B" w:rsidRPr="007827F9" w:rsidRDefault="002A4D2B" w:rsidP="00BC2CF8">
                      <w:pPr>
                        <w:ind w:firstLine="0"/>
                        <w:rPr>
                          <w:sz w:val="22"/>
                        </w:rPr>
                      </w:pPr>
                      <w:r>
                        <w:rPr>
                          <w:sz w:val="22"/>
                        </w:rPr>
                        <w:t>___ ________________201_г.</w:t>
                      </w:r>
                    </w:p>
                    <w:p w:rsidR="002A4D2B" w:rsidRPr="00751BCF" w:rsidRDefault="002A4D2B" w:rsidP="00BC2CF8">
                      <w:pPr>
                        <w:ind w:left="360"/>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p>
                  </w:txbxContent>
                </v:textbox>
                <w10:wrap anchorx="page"/>
              </v:shape>
            </w:pict>
          </mc:Fallback>
        </mc:AlternateContent>
      </w:r>
      <w:r w:rsidR="00364C1F">
        <w:rPr>
          <w:noProof/>
          <w:lang w:val="en-US"/>
        </w:rPr>
        <mc:AlternateContent>
          <mc:Choice Requires="wps">
            <w:drawing>
              <wp:anchor distT="0" distB="0" distL="114300" distR="114300" simplePos="0" relativeHeight="251665408" behindDoc="0" locked="0" layoutInCell="1" allowOverlap="1">
                <wp:simplePos x="0" y="0"/>
                <wp:positionH relativeFrom="column">
                  <wp:posOffset>116205</wp:posOffset>
                </wp:positionH>
                <wp:positionV relativeFrom="paragraph">
                  <wp:posOffset>3469640</wp:posOffset>
                </wp:positionV>
                <wp:extent cx="1424305" cy="668020"/>
                <wp:effectExtent l="0" t="0" r="444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Pr="00D72485" w:rsidRDefault="002A4D2B" w:rsidP="00BC2CF8">
                            <w:pPr>
                              <w:ind w:firstLine="0"/>
                              <w:rPr>
                                <w:color w:val="808080" w:themeColor="background1" w:themeShade="80"/>
                              </w:rPr>
                            </w:pPr>
                            <w:r w:rsidRPr="00D72485">
                              <w:rPr>
                                <w:color w:val="808080" w:themeColor="background1" w:themeShade="80"/>
                              </w:rPr>
                              <w:t>ID:</w:t>
                            </w:r>
                            <w:r>
                              <w:rPr>
                                <w:color w:val="808080" w:themeColor="background1" w:themeShade="80"/>
                              </w:rPr>
                              <w:t xml:space="preserve"> </w:t>
                            </w:r>
                            <w:r>
                              <w:rPr>
                                <w:b/>
                              </w:rPr>
                              <w:t>___</w:t>
                            </w:r>
                            <w:r w:rsidRPr="00D72485">
                              <w:rPr>
                                <w:color w:val="808080" w:themeColor="background1" w:themeShade="80"/>
                              </w:rPr>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31" type="#_x0000_t202" style="position:absolute;left:0;text-align:left;margin-left:9.15pt;margin-top:273.2pt;width:112.1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" fillcolor="white [3201]" stroked="f" strokeweight=".5pt">
                <v:textbox>
                  <w:txbxContent>
                    <w:p w:rsidR="002A4D2B" w:rsidRPr="00D72485" w:rsidRDefault="002A4D2B" w:rsidP="00BC2CF8">
                      <w:pPr>
                        <w:ind w:firstLine="0"/>
                        <w:rPr>
                          <w:color w:val="808080" w:themeColor="background1" w:themeShade="80"/>
                        </w:rPr>
                      </w:pPr>
                      <w:r w:rsidRPr="00D72485">
                        <w:rPr>
                          <w:color w:val="808080" w:themeColor="background1" w:themeShade="80"/>
                        </w:rPr>
                        <w:t>ID:</w:t>
                      </w:r>
                      <w:r>
                        <w:rPr>
                          <w:color w:val="808080" w:themeColor="background1" w:themeShade="80"/>
                        </w:rPr>
                        <w:t xml:space="preserve"> </w:t>
                      </w:r>
                      <w:r>
                        <w:rPr>
                          <w:b/>
                        </w:rPr>
                        <w:t>___</w:t>
                      </w:r>
                      <w:r w:rsidRPr="00D72485">
                        <w:rPr>
                          <w:color w:val="808080" w:themeColor="background1" w:themeShade="80"/>
                        </w:rPr>
                        <w:br/>
                        <w:t>URL:</w:t>
                      </w:r>
                    </w:p>
                  </w:txbxContent>
                </v:textbox>
              </v:shape>
            </w:pict>
          </mc:Fallback>
        </mc:AlternateContent>
      </w:r>
      <w:r w:rsidR="00364C1F">
        <w:rPr>
          <w:noProof/>
          <w:lang w:val="en-US"/>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1806575</wp:posOffset>
                </wp:positionV>
                <wp:extent cx="4972050" cy="82613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2050"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D2B" w:rsidRPr="002D3056" w:rsidRDefault="002A4D2B" w:rsidP="00BC2CF8">
                            <w:pPr>
                              <w:spacing w:line="240" w:lineRule="auto"/>
                              <w:ind w:firstLine="0"/>
                              <w:rPr>
                                <w:b/>
                                <w:sz w:val="44"/>
                                <w:szCs w:val="44"/>
                              </w:rPr>
                            </w:pPr>
                            <w:r>
                              <w:rPr>
                                <w:b/>
                                <w:sz w:val="44"/>
                                <w:szCs w:val="44"/>
                              </w:rPr>
                              <w:t>Синдром делеции 22 хромосомы (синдром ДиДжорджи)</w:t>
                            </w:r>
                            <w:r>
                              <w:rPr>
                                <w:b/>
                                <w:sz w:val="44"/>
                                <w:szCs w:val="4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8.7pt;margin-top:142.25pt;width:391.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" fillcolor="white [3201]" stroked="f" strokeweight=".5pt">
                <v:textbox>
                  <w:txbxContent>
                    <w:p w:rsidR="002A4D2B" w:rsidRPr="002D3056" w:rsidRDefault="002A4D2B" w:rsidP="00BC2CF8">
                      <w:pPr>
                        <w:spacing w:line="240" w:lineRule="auto"/>
                        <w:ind w:firstLine="0"/>
                        <w:rPr>
                          <w:b/>
                          <w:sz w:val="44"/>
                          <w:szCs w:val="44"/>
                        </w:rPr>
                      </w:pPr>
                      <w:r>
                        <w:rPr>
                          <w:b/>
                          <w:sz w:val="44"/>
                          <w:szCs w:val="44"/>
                        </w:rPr>
                        <w:t>Синдром делеции 22 хромосомы (синдром ДиДжорджи)</w:t>
                      </w:r>
                      <w:r>
                        <w:rPr>
                          <w:b/>
                          <w:sz w:val="44"/>
                          <w:szCs w:val="44"/>
                        </w:rPr>
                        <w:tab/>
                      </w:r>
                    </w:p>
                  </w:txbxContent>
                </v:textbox>
              </v:shape>
            </w:pict>
          </mc:Fallback>
        </mc:AlternateContent>
      </w:r>
      <w:r w:rsidR="00BC2CF8">
        <w:br w:type="page"/>
      </w:r>
    </w:p>
    <w:sdt>
      <w:sdtPr>
        <w:rPr>
          <w:rFonts w:asciiTheme="minorHAnsi" w:eastAsiaTheme="minorHAnsi" w:hAnsiTheme="minorHAnsi" w:cstheme="minorBidi"/>
          <w:b w:val="0"/>
          <w:bCs w:val="0"/>
          <w:color w:val="auto"/>
          <w:sz w:val="22"/>
          <w:szCs w:val="22"/>
        </w:rPr>
        <w:id w:val="448671425"/>
        <w:docPartObj>
          <w:docPartGallery w:val="Table of Contents"/>
          <w:docPartUnique/>
        </w:docPartObj>
      </w:sdtPr>
      <w:sdtEndPr>
        <w:rPr>
          <w:rFonts w:ascii="Times New Roman" w:hAnsi="Times New Roman"/>
          <w:sz w:val="24"/>
        </w:rPr>
      </w:sdtEndPr>
      <w:sdtContent>
        <w:p w:rsidR="00E9341B" w:rsidRDefault="00E9341B" w:rsidP="00A91310">
          <w:pPr>
            <w:pStyle w:val="ad"/>
          </w:pPr>
          <w:r w:rsidRPr="00E9341B">
            <w:t>Оглавление</w:t>
          </w:r>
        </w:p>
        <w:p w:rsidR="008E57F8" w:rsidRDefault="00A16A6D">
          <w:pPr>
            <w:pStyle w:val="11"/>
            <w:rPr>
              <w:rFonts w:asciiTheme="minorHAnsi" w:eastAsiaTheme="minorEastAsia" w:hAnsiTheme="minorHAnsi"/>
              <w:noProof/>
              <w:sz w:val="22"/>
              <w:lang w:eastAsia="ru-RU"/>
            </w:rPr>
          </w:pPr>
          <w:r w:rsidRPr="003B135C">
            <w:rPr>
              <w:rFonts w:cs="Times New Roman"/>
            </w:rPr>
            <w:fldChar w:fldCharType="begin"/>
          </w:r>
          <w:r w:rsidR="00E9341B" w:rsidRPr="003B135C">
            <w:rPr>
              <w:rFonts w:cs="Times New Roman"/>
            </w:rPr>
            <w:instrText xml:space="preserve"> TOC \o "1-3" \h \z \u </w:instrText>
          </w:r>
          <w:r w:rsidRPr="003B135C">
            <w:rPr>
              <w:rFonts w:cs="Times New Roman"/>
            </w:rPr>
            <w:fldChar w:fldCharType="separate"/>
          </w:r>
          <w:hyperlink w:anchor="_Toc6061872" w:history="1">
            <w:r w:rsidR="008E57F8" w:rsidRPr="00DF26A2">
              <w:rPr>
                <w:rStyle w:val="a8"/>
                <w:noProof/>
              </w:rPr>
              <w:t>Ключевые слова</w:t>
            </w:r>
            <w:r w:rsidR="008E57F8">
              <w:rPr>
                <w:noProof/>
                <w:webHidden/>
              </w:rPr>
              <w:tab/>
            </w:r>
            <w:r w:rsidR="008E57F8">
              <w:rPr>
                <w:noProof/>
                <w:webHidden/>
              </w:rPr>
              <w:fldChar w:fldCharType="begin"/>
            </w:r>
            <w:r w:rsidR="008E57F8">
              <w:rPr>
                <w:noProof/>
                <w:webHidden/>
              </w:rPr>
              <w:instrText xml:space="preserve"> PAGEREF _Toc6061872 \h </w:instrText>
            </w:r>
            <w:r w:rsidR="008E57F8">
              <w:rPr>
                <w:noProof/>
                <w:webHidden/>
              </w:rPr>
            </w:r>
            <w:r w:rsidR="008E57F8">
              <w:rPr>
                <w:noProof/>
                <w:webHidden/>
              </w:rPr>
              <w:fldChar w:fldCharType="separate"/>
            </w:r>
            <w:r w:rsidR="002A4D2B">
              <w:rPr>
                <w:noProof/>
                <w:webHidden/>
              </w:rPr>
              <w:t>3</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73" w:history="1">
            <w:r w:rsidR="008E57F8" w:rsidRPr="00DF26A2">
              <w:rPr>
                <w:rStyle w:val="a8"/>
                <w:noProof/>
              </w:rPr>
              <w:t>Список сокращений</w:t>
            </w:r>
            <w:r w:rsidR="008E57F8">
              <w:rPr>
                <w:noProof/>
                <w:webHidden/>
              </w:rPr>
              <w:tab/>
            </w:r>
            <w:r w:rsidR="008E57F8">
              <w:rPr>
                <w:noProof/>
                <w:webHidden/>
              </w:rPr>
              <w:fldChar w:fldCharType="begin"/>
            </w:r>
            <w:r w:rsidR="008E57F8">
              <w:rPr>
                <w:noProof/>
                <w:webHidden/>
              </w:rPr>
              <w:instrText xml:space="preserve"> PAGEREF _Toc6061873 \h </w:instrText>
            </w:r>
            <w:r w:rsidR="008E57F8">
              <w:rPr>
                <w:noProof/>
                <w:webHidden/>
              </w:rPr>
            </w:r>
            <w:r w:rsidR="008E57F8">
              <w:rPr>
                <w:noProof/>
                <w:webHidden/>
              </w:rPr>
              <w:fldChar w:fldCharType="separate"/>
            </w:r>
            <w:r>
              <w:rPr>
                <w:noProof/>
                <w:webHidden/>
              </w:rPr>
              <w:t>3</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74" w:history="1">
            <w:r w:rsidR="008E57F8" w:rsidRPr="00DF26A2">
              <w:rPr>
                <w:rStyle w:val="a8"/>
                <w:noProof/>
              </w:rPr>
              <w:t>Термины и определения</w:t>
            </w:r>
            <w:r w:rsidR="008E57F8">
              <w:rPr>
                <w:noProof/>
                <w:webHidden/>
              </w:rPr>
              <w:tab/>
            </w:r>
            <w:r w:rsidR="008E57F8">
              <w:rPr>
                <w:noProof/>
                <w:webHidden/>
              </w:rPr>
              <w:fldChar w:fldCharType="begin"/>
            </w:r>
            <w:r w:rsidR="008E57F8">
              <w:rPr>
                <w:noProof/>
                <w:webHidden/>
              </w:rPr>
              <w:instrText xml:space="preserve"> PAGEREF _Toc6061874 \h </w:instrText>
            </w:r>
            <w:r w:rsidR="008E57F8">
              <w:rPr>
                <w:noProof/>
                <w:webHidden/>
              </w:rPr>
            </w:r>
            <w:r w:rsidR="008E57F8">
              <w:rPr>
                <w:noProof/>
                <w:webHidden/>
              </w:rPr>
              <w:fldChar w:fldCharType="separate"/>
            </w:r>
            <w:r>
              <w:rPr>
                <w:noProof/>
                <w:webHidden/>
              </w:rPr>
              <w:t>4</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75" w:history="1">
            <w:r w:rsidR="008E57F8" w:rsidRPr="00DF26A2">
              <w:rPr>
                <w:rStyle w:val="a8"/>
                <w:noProof/>
              </w:rPr>
              <w:t>1. Краткая информация</w:t>
            </w:r>
            <w:r w:rsidR="008E57F8">
              <w:rPr>
                <w:noProof/>
                <w:webHidden/>
              </w:rPr>
              <w:tab/>
            </w:r>
            <w:r w:rsidR="008E57F8">
              <w:rPr>
                <w:noProof/>
                <w:webHidden/>
              </w:rPr>
              <w:fldChar w:fldCharType="begin"/>
            </w:r>
            <w:r w:rsidR="008E57F8">
              <w:rPr>
                <w:noProof/>
                <w:webHidden/>
              </w:rPr>
              <w:instrText xml:space="preserve"> PAGEREF _Toc6061875 \h </w:instrText>
            </w:r>
            <w:r w:rsidR="008E57F8">
              <w:rPr>
                <w:noProof/>
                <w:webHidden/>
              </w:rPr>
            </w:r>
            <w:r w:rsidR="008E57F8">
              <w:rPr>
                <w:noProof/>
                <w:webHidden/>
              </w:rPr>
              <w:fldChar w:fldCharType="separate"/>
            </w:r>
            <w:r>
              <w:rPr>
                <w:noProof/>
                <w:webHidden/>
              </w:rPr>
              <w:t>5</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76" w:history="1">
            <w:r w:rsidR="008E57F8" w:rsidRPr="00DF26A2">
              <w:rPr>
                <w:rStyle w:val="a8"/>
                <w:noProof/>
              </w:rPr>
              <w:t>2. Диагностика</w:t>
            </w:r>
            <w:r w:rsidR="008E57F8">
              <w:rPr>
                <w:noProof/>
                <w:webHidden/>
              </w:rPr>
              <w:tab/>
            </w:r>
            <w:r w:rsidR="008E57F8">
              <w:rPr>
                <w:noProof/>
                <w:webHidden/>
              </w:rPr>
              <w:fldChar w:fldCharType="begin"/>
            </w:r>
            <w:r w:rsidR="008E57F8">
              <w:rPr>
                <w:noProof/>
                <w:webHidden/>
              </w:rPr>
              <w:instrText xml:space="preserve"> PAGEREF _Toc6061876 \h </w:instrText>
            </w:r>
            <w:r w:rsidR="008E57F8">
              <w:rPr>
                <w:noProof/>
                <w:webHidden/>
              </w:rPr>
            </w:r>
            <w:r w:rsidR="008E57F8">
              <w:rPr>
                <w:noProof/>
                <w:webHidden/>
              </w:rPr>
              <w:fldChar w:fldCharType="separate"/>
            </w:r>
            <w:r>
              <w:rPr>
                <w:noProof/>
                <w:webHidden/>
              </w:rPr>
              <w:t>8</w:t>
            </w:r>
            <w:r w:rsidR="008E57F8">
              <w:rPr>
                <w:noProof/>
                <w:webHidden/>
              </w:rPr>
              <w:fldChar w:fldCharType="end"/>
            </w:r>
          </w:hyperlink>
        </w:p>
        <w:p w:rsidR="008E57F8" w:rsidRDefault="002A4D2B">
          <w:pPr>
            <w:pStyle w:val="11"/>
            <w:rPr>
              <w:rStyle w:val="a8"/>
              <w:noProof/>
            </w:rPr>
          </w:pPr>
          <w:hyperlink w:anchor="_Toc6061877" w:history="1">
            <w:r w:rsidR="008E57F8" w:rsidRPr="00DF26A2">
              <w:rPr>
                <w:rStyle w:val="a8"/>
                <w:noProof/>
              </w:rPr>
              <w:t>3. Лечение</w:t>
            </w:r>
            <w:r w:rsidR="008E57F8">
              <w:rPr>
                <w:noProof/>
                <w:webHidden/>
              </w:rPr>
              <w:tab/>
            </w:r>
            <w:r w:rsidR="008E57F8">
              <w:rPr>
                <w:noProof/>
                <w:webHidden/>
              </w:rPr>
              <w:fldChar w:fldCharType="begin"/>
            </w:r>
            <w:r w:rsidR="008E57F8">
              <w:rPr>
                <w:noProof/>
                <w:webHidden/>
              </w:rPr>
              <w:instrText xml:space="preserve"> PAGEREF _Toc6061877 \h </w:instrText>
            </w:r>
            <w:r w:rsidR="008E57F8">
              <w:rPr>
                <w:noProof/>
                <w:webHidden/>
              </w:rPr>
            </w:r>
            <w:r w:rsidR="008E57F8">
              <w:rPr>
                <w:noProof/>
                <w:webHidden/>
              </w:rPr>
              <w:fldChar w:fldCharType="separate"/>
            </w:r>
            <w:r>
              <w:rPr>
                <w:noProof/>
                <w:webHidden/>
              </w:rPr>
              <w:t>13</w:t>
            </w:r>
            <w:r w:rsidR="008E57F8">
              <w:rPr>
                <w:noProof/>
                <w:webHidden/>
              </w:rPr>
              <w:fldChar w:fldCharType="end"/>
            </w:r>
          </w:hyperlink>
        </w:p>
        <w:p w:rsidR="008E57F8" w:rsidRPr="008E57F8" w:rsidRDefault="008E57F8" w:rsidP="008E57F8">
          <w:pPr>
            <w:ind w:firstLine="0"/>
            <w:rPr>
              <w:noProof/>
            </w:rPr>
          </w:pPr>
          <w:r>
            <w:rPr>
              <w:noProof/>
            </w:rPr>
            <w:t>4. Реабилитация ………………………………………………………………………...............16</w:t>
          </w:r>
        </w:p>
        <w:p w:rsidR="008E57F8" w:rsidRDefault="002A4D2B" w:rsidP="008E57F8">
          <w:pPr>
            <w:pStyle w:val="11"/>
            <w:rPr>
              <w:noProof/>
              <w:lang w:eastAsia="ru-RU"/>
            </w:rPr>
          </w:pPr>
          <w:hyperlink w:anchor="_Toc6061878" w:history="1">
            <w:r w:rsidR="008E57F8" w:rsidRPr="00DF26A2">
              <w:rPr>
                <w:rStyle w:val="a8"/>
                <w:noProof/>
              </w:rPr>
              <w:t>5. Профилактика и диспансерное наблюдение</w:t>
            </w:r>
            <w:r w:rsidR="008E57F8">
              <w:rPr>
                <w:noProof/>
                <w:webHidden/>
              </w:rPr>
              <w:tab/>
            </w:r>
            <w:r w:rsidR="008E57F8">
              <w:rPr>
                <w:noProof/>
                <w:webHidden/>
              </w:rPr>
              <w:fldChar w:fldCharType="begin"/>
            </w:r>
            <w:r w:rsidR="008E57F8">
              <w:rPr>
                <w:noProof/>
                <w:webHidden/>
              </w:rPr>
              <w:instrText xml:space="preserve"> PAGEREF _Toc6061878 \h </w:instrText>
            </w:r>
            <w:r w:rsidR="008E57F8">
              <w:rPr>
                <w:noProof/>
                <w:webHidden/>
              </w:rPr>
            </w:r>
            <w:r w:rsidR="008E57F8">
              <w:rPr>
                <w:noProof/>
                <w:webHidden/>
              </w:rPr>
              <w:fldChar w:fldCharType="separate"/>
            </w:r>
            <w:r>
              <w:rPr>
                <w:noProof/>
                <w:webHidden/>
              </w:rPr>
              <w:t>16</w:t>
            </w:r>
            <w:r w:rsidR="008E57F8">
              <w:rPr>
                <w:noProof/>
                <w:webHidden/>
              </w:rPr>
              <w:fldChar w:fldCharType="end"/>
            </w:r>
          </w:hyperlink>
        </w:p>
        <w:p w:rsidR="008E57F8" w:rsidRDefault="002A4D2B">
          <w:pPr>
            <w:pStyle w:val="11"/>
            <w:rPr>
              <w:rStyle w:val="a8"/>
              <w:noProof/>
            </w:rPr>
          </w:pPr>
          <w:hyperlink w:anchor="_Toc6061880" w:history="1">
            <w:r w:rsidR="008E57F8" w:rsidRPr="00DF26A2">
              <w:rPr>
                <w:rStyle w:val="a8"/>
                <w:noProof/>
              </w:rPr>
              <w:t>6. Дополнительная информация, влияющая на течение и исход заболевания</w:t>
            </w:r>
            <w:r w:rsidR="008E57F8">
              <w:rPr>
                <w:noProof/>
                <w:webHidden/>
              </w:rPr>
              <w:tab/>
            </w:r>
            <w:r w:rsidR="008E57F8">
              <w:rPr>
                <w:noProof/>
                <w:webHidden/>
              </w:rPr>
              <w:fldChar w:fldCharType="begin"/>
            </w:r>
            <w:r w:rsidR="008E57F8">
              <w:rPr>
                <w:noProof/>
                <w:webHidden/>
              </w:rPr>
              <w:instrText xml:space="preserve"> PAGEREF _Toc6061880 \h </w:instrText>
            </w:r>
            <w:r w:rsidR="008E57F8">
              <w:rPr>
                <w:noProof/>
                <w:webHidden/>
              </w:rPr>
            </w:r>
            <w:r w:rsidR="008E57F8">
              <w:rPr>
                <w:noProof/>
                <w:webHidden/>
              </w:rPr>
              <w:fldChar w:fldCharType="separate"/>
            </w:r>
            <w:r>
              <w:rPr>
                <w:noProof/>
                <w:webHidden/>
              </w:rPr>
              <w:t>17</w:t>
            </w:r>
            <w:r w:rsidR="008E57F8">
              <w:rPr>
                <w:noProof/>
                <w:webHidden/>
              </w:rPr>
              <w:fldChar w:fldCharType="end"/>
            </w:r>
          </w:hyperlink>
        </w:p>
        <w:p w:rsidR="008E57F8" w:rsidRPr="008E57F8" w:rsidRDefault="008E57F8" w:rsidP="008E57F8">
          <w:pPr>
            <w:ind w:firstLine="0"/>
            <w:rPr>
              <w:noProof/>
            </w:rPr>
          </w:pPr>
          <w:r>
            <w:rPr>
              <w:noProof/>
            </w:rPr>
            <w:t>7. Организация медицинской помощи ………………………………………………………..17</w:t>
          </w:r>
        </w:p>
        <w:p w:rsidR="008E57F8" w:rsidRDefault="002A4D2B">
          <w:pPr>
            <w:pStyle w:val="11"/>
            <w:rPr>
              <w:rFonts w:asciiTheme="minorHAnsi" w:eastAsiaTheme="minorEastAsia" w:hAnsiTheme="minorHAnsi"/>
              <w:noProof/>
              <w:sz w:val="22"/>
              <w:lang w:eastAsia="ru-RU"/>
            </w:rPr>
          </w:pPr>
          <w:hyperlink w:anchor="_Toc6061881" w:history="1">
            <w:r w:rsidR="008E57F8" w:rsidRPr="00DF26A2">
              <w:rPr>
                <w:rStyle w:val="a8"/>
                <w:noProof/>
              </w:rPr>
              <w:t>Критерии оценки качества оказания медицинской помощи</w:t>
            </w:r>
            <w:r w:rsidR="008E57F8">
              <w:rPr>
                <w:noProof/>
                <w:webHidden/>
              </w:rPr>
              <w:tab/>
            </w:r>
            <w:r w:rsidR="008E57F8">
              <w:rPr>
                <w:noProof/>
                <w:webHidden/>
              </w:rPr>
              <w:fldChar w:fldCharType="begin"/>
            </w:r>
            <w:r w:rsidR="008E57F8">
              <w:rPr>
                <w:noProof/>
                <w:webHidden/>
              </w:rPr>
              <w:instrText xml:space="preserve"> PAGEREF _Toc6061881 \h </w:instrText>
            </w:r>
            <w:r w:rsidR="008E57F8">
              <w:rPr>
                <w:noProof/>
                <w:webHidden/>
              </w:rPr>
            </w:r>
            <w:r w:rsidR="008E57F8">
              <w:rPr>
                <w:noProof/>
                <w:webHidden/>
              </w:rPr>
              <w:fldChar w:fldCharType="separate"/>
            </w:r>
            <w:r>
              <w:rPr>
                <w:noProof/>
                <w:webHidden/>
              </w:rPr>
              <w:t>18</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82" w:history="1">
            <w:r w:rsidR="008E57F8" w:rsidRPr="00DF26A2">
              <w:rPr>
                <w:rStyle w:val="a8"/>
                <w:noProof/>
              </w:rPr>
              <w:t>Список литературы</w:t>
            </w:r>
            <w:r w:rsidR="008E57F8">
              <w:rPr>
                <w:noProof/>
                <w:webHidden/>
              </w:rPr>
              <w:tab/>
            </w:r>
            <w:r w:rsidR="008E57F8">
              <w:rPr>
                <w:noProof/>
                <w:webHidden/>
              </w:rPr>
              <w:fldChar w:fldCharType="begin"/>
            </w:r>
            <w:r w:rsidR="008E57F8">
              <w:rPr>
                <w:noProof/>
                <w:webHidden/>
              </w:rPr>
              <w:instrText xml:space="preserve"> PAGEREF _Toc6061882 \h </w:instrText>
            </w:r>
            <w:r w:rsidR="008E57F8">
              <w:rPr>
                <w:noProof/>
                <w:webHidden/>
              </w:rPr>
            </w:r>
            <w:r w:rsidR="008E57F8">
              <w:rPr>
                <w:noProof/>
                <w:webHidden/>
              </w:rPr>
              <w:fldChar w:fldCharType="separate"/>
            </w:r>
            <w:r>
              <w:rPr>
                <w:noProof/>
                <w:webHidden/>
              </w:rPr>
              <w:t>20</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83" w:history="1">
            <w:r w:rsidR="008E57F8" w:rsidRPr="00DF26A2">
              <w:rPr>
                <w:rStyle w:val="a8"/>
                <w:noProof/>
              </w:rPr>
              <w:t>Приложение А1. Состав рабочей группы</w:t>
            </w:r>
            <w:r w:rsidR="008E57F8">
              <w:rPr>
                <w:noProof/>
                <w:webHidden/>
              </w:rPr>
              <w:tab/>
            </w:r>
            <w:r w:rsidR="008E57F8">
              <w:rPr>
                <w:noProof/>
                <w:webHidden/>
              </w:rPr>
              <w:fldChar w:fldCharType="begin"/>
            </w:r>
            <w:r w:rsidR="008E57F8">
              <w:rPr>
                <w:noProof/>
                <w:webHidden/>
              </w:rPr>
              <w:instrText xml:space="preserve"> PAGEREF _Toc6061883 \h </w:instrText>
            </w:r>
            <w:r w:rsidR="008E57F8">
              <w:rPr>
                <w:noProof/>
                <w:webHidden/>
              </w:rPr>
            </w:r>
            <w:r w:rsidR="008E57F8">
              <w:rPr>
                <w:noProof/>
                <w:webHidden/>
              </w:rPr>
              <w:fldChar w:fldCharType="separate"/>
            </w:r>
            <w:r>
              <w:rPr>
                <w:noProof/>
                <w:webHidden/>
              </w:rPr>
              <w:t>23</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84" w:history="1">
            <w:r w:rsidR="008E57F8" w:rsidRPr="00DF26A2">
              <w:rPr>
                <w:rStyle w:val="a8"/>
                <w:noProof/>
              </w:rPr>
              <w:t>Приложение А1. Состав рабочей группы</w:t>
            </w:r>
            <w:r w:rsidR="008E57F8">
              <w:rPr>
                <w:noProof/>
                <w:webHidden/>
              </w:rPr>
              <w:tab/>
            </w:r>
            <w:r w:rsidR="008E57F8">
              <w:rPr>
                <w:noProof/>
                <w:webHidden/>
              </w:rPr>
              <w:fldChar w:fldCharType="begin"/>
            </w:r>
            <w:r w:rsidR="008E57F8">
              <w:rPr>
                <w:noProof/>
                <w:webHidden/>
              </w:rPr>
              <w:instrText xml:space="preserve"> PAGEREF _Toc6061884 \h </w:instrText>
            </w:r>
            <w:r w:rsidR="008E57F8">
              <w:rPr>
                <w:noProof/>
                <w:webHidden/>
              </w:rPr>
            </w:r>
            <w:r w:rsidR="008E57F8">
              <w:rPr>
                <w:noProof/>
                <w:webHidden/>
              </w:rPr>
              <w:fldChar w:fldCharType="separate"/>
            </w:r>
            <w:r>
              <w:rPr>
                <w:noProof/>
                <w:webHidden/>
              </w:rPr>
              <w:t>23</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85" w:history="1">
            <w:r w:rsidR="008E57F8" w:rsidRPr="00DF26A2">
              <w:rPr>
                <w:rStyle w:val="a8"/>
                <w:noProof/>
              </w:rPr>
              <w:t>Приложение А2. Методология разработки клинических рекомендаций</w:t>
            </w:r>
            <w:r w:rsidR="008E57F8">
              <w:rPr>
                <w:noProof/>
                <w:webHidden/>
              </w:rPr>
              <w:tab/>
            </w:r>
            <w:r w:rsidR="008E57F8">
              <w:rPr>
                <w:noProof/>
                <w:webHidden/>
              </w:rPr>
              <w:fldChar w:fldCharType="begin"/>
            </w:r>
            <w:r w:rsidR="008E57F8">
              <w:rPr>
                <w:noProof/>
                <w:webHidden/>
              </w:rPr>
              <w:instrText xml:space="preserve"> PAGEREF _Toc6061885 \h </w:instrText>
            </w:r>
            <w:r w:rsidR="008E57F8">
              <w:rPr>
                <w:noProof/>
                <w:webHidden/>
              </w:rPr>
            </w:r>
            <w:r w:rsidR="008E57F8">
              <w:rPr>
                <w:noProof/>
                <w:webHidden/>
              </w:rPr>
              <w:fldChar w:fldCharType="separate"/>
            </w:r>
            <w:r>
              <w:rPr>
                <w:noProof/>
                <w:webHidden/>
              </w:rPr>
              <w:t>24</w:t>
            </w:r>
            <w:r w:rsidR="008E57F8">
              <w:rPr>
                <w:noProof/>
                <w:webHidden/>
              </w:rPr>
              <w:fldChar w:fldCharType="end"/>
            </w:r>
          </w:hyperlink>
        </w:p>
        <w:p w:rsidR="008E57F8" w:rsidRDefault="002A4D2B">
          <w:pPr>
            <w:pStyle w:val="11"/>
            <w:rPr>
              <w:rFonts w:asciiTheme="minorHAnsi" w:eastAsiaTheme="minorEastAsia" w:hAnsiTheme="minorHAnsi"/>
              <w:noProof/>
              <w:sz w:val="22"/>
              <w:lang w:eastAsia="ru-RU"/>
            </w:rPr>
          </w:pPr>
          <w:hyperlink w:anchor="_Toc6061886" w:history="1">
            <w:r w:rsidR="008E57F8" w:rsidRPr="00DF26A2">
              <w:rPr>
                <w:rStyle w:val="a8"/>
                <w:noProof/>
              </w:rPr>
              <w:t>Приложение Б. Алгоритмы ведения пациента</w:t>
            </w:r>
            <w:r w:rsidR="008E57F8">
              <w:rPr>
                <w:noProof/>
                <w:webHidden/>
              </w:rPr>
              <w:tab/>
            </w:r>
            <w:r w:rsidR="008E57F8">
              <w:rPr>
                <w:noProof/>
                <w:webHidden/>
              </w:rPr>
              <w:fldChar w:fldCharType="begin"/>
            </w:r>
            <w:r w:rsidR="008E57F8">
              <w:rPr>
                <w:noProof/>
                <w:webHidden/>
              </w:rPr>
              <w:instrText xml:space="preserve"> PAGEREF _Toc6061886 \h </w:instrText>
            </w:r>
            <w:r w:rsidR="008E57F8">
              <w:rPr>
                <w:noProof/>
                <w:webHidden/>
              </w:rPr>
            </w:r>
            <w:r w:rsidR="008E57F8">
              <w:rPr>
                <w:noProof/>
                <w:webHidden/>
              </w:rPr>
              <w:fldChar w:fldCharType="separate"/>
            </w:r>
            <w:r>
              <w:rPr>
                <w:noProof/>
                <w:webHidden/>
              </w:rPr>
              <w:t>26</w:t>
            </w:r>
            <w:r w:rsidR="008E57F8">
              <w:rPr>
                <w:noProof/>
                <w:webHidden/>
              </w:rPr>
              <w:fldChar w:fldCharType="end"/>
            </w:r>
          </w:hyperlink>
        </w:p>
        <w:p w:rsidR="008E57F8" w:rsidRDefault="002A4D2B" w:rsidP="002D3A25">
          <w:pPr>
            <w:pStyle w:val="21"/>
            <w:tabs>
              <w:tab w:val="right" w:leader="dot" w:pos="9345"/>
            </w:tabs>
            <w:ind w:left="0" w:firstLine="0"/>
            <w:rPr>
              <w:rFonts w:asciiTheme="minorHAnsi" w:eastAsiaTheme="minorEastAsia" w:hAnsiTheme="minorHAnsi"/>
              <w:noProof/>
              <w:sz w:val="22"/>
              <w:lang w:eastAsia="ru-RU"/>
            </w:rPr>
          </w:pPr>
          <w:hyperlink w:anchor="_Toc6061887" w:history="1">
            <w:r w:rsidR="008E57F8" w:rsidRPr="00DF26A2">
              <w:rPr>
                <w:rStyle w:val="a8"/>
                <w:noProof/>
              </w:rPr>
              <w:t>Приложение В. Информация для пациента</w:t>
            </w:r>
            <w:r w:rsidR="008E57F8">
              <w:rPr>
                <w:noProof/>
                <w:webHidden/>
              </w:rPr>
              <w:tab/>
            </w:r>
            <w:r w:rsidR="008E57F8">
              <w:rPr>
                <w:noProof/>
                <w:webHidden/>
              </w:rPr>
              <w:fldChar w:fldCharType="begin"/>
            </w:r>
            <w:r w:rsidR="008E57F8">
              <w:rPr>
                <w:noProof/>
                <w:webHidden/>
              </w:rPr>
              <w:instrText xml:space="preserve"> PAGEREF _Toc6061887 \h </w:instrText>
            </w:r>
            <w:r w:rsidR="008E57F8">
              <w:rPr>
                <w:noProof/>
                <w:webHidden/>
              </w:rPr>
            </w:r>
            <w:r w:rsidR="008E57F8">
              <w:rPr>
                <w:noProof/>
                <w:webHidden/>
              </w:rPr>
              <w:fldChar w:fldCharType="separate"/>
            </w:r>
            <w:r>
              <w:rPr>
                <w:noProof/>
                <w:webHidden/>
              </w:rPr>
              <w:t>27</w:t>
            </w:r>
            <w:r w:rsidR="008E57F8">
              <w:rPr>
                <w:noProof/>
                <w:webHidden/>
              </w:rPr>
              <w:fldChar w:fldCharType="end"/>
            </w:r>
          </w:hyperlink>
        </w:p>
        <w:p w:rsidR="00E9341B" w:rsidRDefault="00A16A6D" w:rsidP="00BB557B">
          <w:r w:rsidRPr="003B135C">
            <w:rPr>
              <w:rFonts w:cs="Times New Roman"/>
            </w:rPr>
            <w:fldChar w:fldCharType="end"/>
          </w:r>
        </w:p>
      </w:sdtContent>
    </w:sdt>
    <w:p w:rsidR="009E3B81" w:rsidRP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9E3B81" w:rsidRDefault="009E3B81" w:rsidP="00BB557B">
      <w:pPr>
        <w:suppressAutoHyphens/>
        <w:jc w:val="center"/>
        <w:rPr>
          <w:rFonts w:cs="Times New Roman"/>
          <w:sz w:val="32"/>
          <w:szCs w:val="32"/>
        </w:rPr>
      </w:pPr>
    </w:p>
    <w:p w:rsidR="00880FAD" w:rsidRPr="00E9341B" w:rsidRDefault="00880FAD" w:rsidP="00A91310">
      <w:pPr>
        <w:pStyle w:val="1"/>
      </w:pPr>
      <w:bookmarkStart w:id="0" w:name="_Toc6061872"/>
      <w:r w:rsidRPr="00E9341B">
        <w:t>Ключевые слова</w:t>
      </w:r>
      <w:bookmarkEnd w:id="0"/>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Аутоиммунные осложнения</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Велофарингеальная недостаточность</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Врожденный порок сердца</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Гипокальциемия</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 xml:space="preserve">Гипопаратиреоз </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Делеция 22 хромосомы</w:t>
      </w:r>
    </w:p>
    <w:p w:rsidR="00332E78" w:rsidRDefault="0036009A" w:rsidP="001E79F0">
      <w:pPr>
        <w:pStyle w:val="ab"/>
        <w:numPr>
          <w:ilvl w:val="0"/>
          <w:numId w:val="1"/>
        </w:numPr>
        <w:suppressAutoHyphens/>
        <w:ind w:left="0" w:firstLine="709"/>
        <w:jc w:val="both"/>
        <w:rPr>
          <w:rFonts w:cs="Times New Roman"/>
          <w:szCs w:val="24"/>
        </w:rPr>
      </w:pPr>
      <w:r>
        <w:rPr>
          <w:rFonts w:cs="Times New Roman"/>
          <w:szCs w:val="24"/>
        </w:rPr>
        <w:t>Дефект</w:t>
      </w:r>
      <w:r w:rsidR="00332E78">
        <w:rPr>
          <w:rFonts w:cs="Times New Roman"/>
          <w:szCs w:val="24"/>
        </w:rPr>
        <w:t xml:space="preserve"> Т-клеточного звена</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Задержка речевого и психомоторного развития</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Задержка физического развития</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В</w:t>
      </w:r>
      <w:r w:rsidR="00511A50">
        <w:rPr>
          <w:rFonts w:cs="Times New Roman"/>
          <w:szCs w:val="24"/>
        </w:rPr>
        <w:t>нутривенные иммуногло</w:t>
      </w:r>
      <w:r w:rsidR="0036009A">
        <w:rPr>
          <w:rFonts w:cs="Times New Roman"/>
          <w:szCs w:val="24"/>
        </w:rPr>
        <w:t>б</w:t>
      </w:r>
      <w:r w:rsidR="00511A50">
        <w:rPr>
          <w:rFonts w:cs="Times New Roman"/>
          <w:szCs w:val="24"/>
        </w:rPr>
        <w:t>у</w:t>
      </w:r>
      <w:r w:rsidR="0036009A">
        <w:rPr>
          <w:rFonts w:cs="Times New Roman"/>
          <w:szCs w:val="24"/>
        </w:rPr>
        <w:t>лины</w:t>
      </w:r>
    </w:p>
    <w:p w:rsidR="00332E78" w:rsidRPr="001526C4" w:rsidRDefault="00332E78" w:rsidP="001E79F0">
      <w:pPr>
        <w:pStyle w:val="ab"/>
        <w:numPr>
          <w:ilvl w:val="0"/>
          <w:numId w:val="1"/>
        </w:numPr>
        <w:suppressAutoHyphens/>
        <w:ind w:left="0" w:firstLine="709"/>
        <w:jc w:val="both"/>
        <w:rPr>
          <w:rFonts w:cs="Times New Roman"/>
          <w:szCs w:val="24"/>
        </w:rPr>
      </w:pPr>
      <w:r>
        <w:rPr>
          <w:rFonts w:cs="Times New Roman"/>
          <w:szCs w:val="24"/>
        </w:rPr>
        <w:t>Инфекционные осложнения</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Расщепление неба и верхней губы</w:t>
      </w:r>
    </w:p>
    <w:p w:rsidR="00332E78" w:rsidRDefault="00332E78" w:rsidP="001E79F0">
      <w:pPr>
        <w:pStyle w:val="ab"/>
        <w:numPr>
          <w:ilvl w:val="0"/>
          <w:numId w:val="1"/>
        </w:numPr>
        <w:suppressAutoHyphens/>
        <w:ind w:left="0" w:firstLine="709"/>
        <w:jc w:val="both"/>
        <w:rPr>
          <w:rFonts w:cs="Times New Roman"/>
          <w:szCs w:val="24"/>
        </w:rPr>
      </w:pPr>
      <w:r>
        <w:rPr>
          <w:rFonts w:cs="Times New Roman"/>
          <w:szCs w:val="24"/>
        </w:rPr>
        <w:t>Синдром ДиДжорджи</w:t>
      </w:r>
    </w:p>
    <w:p w:rsidR="004F54F5" w:rsidRDefault="004F54F5" w:rsidP="0075696A">
      <w:pPr>
        <w:suppressAutoHyphens/>
        <w:jc w:val="both"/>
        <w:rPr>
          <w:rFonts w:cs="Times New Roman"/>
          <w:sz w:val="32"/>
          <w:szCs w:val="32"/>
        </w:rPr>
      </w:pPr>
    </w:p>
    <w:p w:rsidR="004F54F5" w:rsidRDefault="004F54F5" w:rsidP="00BB557B">
      <w:pPr>
        <w:suppressAutoHyphens/>
        <w:jc w:val="both"/>
        <w:rPr>
          <w:rFonts w:cs="Times New Roman"/>
          <w:sz w:val="32"/>
          <w:szCs w:val="32"/>
        </w:rPr>
      </w:pPr>
    </w:p>
    <w:p w:rsidR="004F54F5" w:rsidRDefault="004F54F5" w:rsidP="00BB557B">
      <w:pPr>
        <w:suppressAutoHyphens/>
        <w:jc w:val="both"/>
        <w:rPr>
          <w:rFonts w:cs="Times New Roman"/>
          <w:sz w:val="32"/>
          <w:szCs w:val="32"/>
        </w:rPr>
      </w:pPr>
    </w:p>
    <w:p w:rsidR="004F54F5" w:rsidRDefault="004F54F5" w:rsidP="00BB557B">
      <w:pPr>
        <w:suppressAutoHyphens/>
        <w:jc w:val="both"/>
        <w:rPr>
          <w:rFonts w:cs="Times New Roman"/>
          <w:sz w:val="32"/>
          <w:szCs w:val="32"/>
        </w:rPr>
      </w:pPr>
    </w:p>
    <w:p w:rsidR="004F54F5" w:rsidRDefault="004F54F5" w:rsidP="00BB557B">
      <w:pPr>
        <w:suppressAutoHyphens/>
        <w:jc w:val="both"/>
        <w:rPr>
          <w:rFonts w:cs="Times New Roman"/>
          <w:sz w:val="32"/>
          <w:szCs w:val="32"/>
        </w:rPr>
      </w:pPr>
    </w:p>
    <w:p w:rsidR="004F54F5" w:rsidRDefault="004F54F5" w:rsidP="00BB557B">
      <w:pPr>
        <w:suppressAutoHyphens/>
        <w:jc w:val="both"/>
        <w:rPr>
          <w:rFonts w:cs="Times New Roman"/>
          <w:sz w:val="32"/>
          <w:szCs w:val="32"/>
        </w:rPr>
      </w:pPr>
    </w:p>
    <w:p w:rsidR="00256B26" w:rsidRPr="00E9341B" w:rsidRDefault="00256B26" w:rsidP="00A91310">
      <w:pPr>
        <w:pStyle w:val="1"/>
      </w:pPr>
      <w:bookmarkStart w:id="1" w:name="_Toc6061873"/>
      <w:r w:rsidRPr="00E9341B">
        <w:t>Список сокращений</w:t>
      </w:r>
      <w:bookmarkEnd w:id="1"/>
    </w:p>
    <w:p w:rsidR="0042772D" w:rsidRDefault="00BF22AD" w:rsidP="00194BB3">
      <w:pPr>
        <w:suppressAutoHyphens/>
        <w:ind w:firstLine="0"/>
        <w:jc w:val="both"/>
        <w:rPr>
          <w:rFonts w:cs="Times New Roman"/>
        </w:rPr>
      </w:pPr>
      <w:r w:rsidRPr="00194BB3">
        <w:rPr>
          <w:rFonts w:cs="Times New Roman"/>
        </w:rPr>
        <w:t>АИГА</w:t>
      </w:r>
      <w:r w:rsidR="0042772D">
        <w:rPr>
          <w:rFonts w:cs="Times New Roman"/>
        </w:rPr>
        <w:t xml:space="preserve"> – аутоиммунная гемолитическая анемия</w:t>
      </w:r>
    </w:p>
    <w:p w:rsidR="00E21008" w:rsidRDefault="00E21008" w:rsidP="00194BB3">
      <w:pPr>
        <w:ind w:right="-824" w:firstLine="0"/>
        <w:rPr>
          <w:szCs w:val="24"/>
        </w:rPr>
      </w:pPr>
      <w:r>
        <w:rPr>
          <w:szCs w:val="24"/>
        </w:rPr>
        <w:t>АЛТ — аланинаминотрансфераза</w:t>
      </w:r>
    </w:p>
    <w:p w:rsidR="00E21008" w:rsidRDefault="00E21008" w:rsidP="00194BB3">
      <w:pPr>
        <w:ind w:right="-824" w:firstLine="0"/>
        <w:rPr>
          <w:szCs w:val="24"/>
        </w:rPr>
      </w:pPr>
      <w:r>
        <w:rPr>
          <w:szCs w:val="24"/>
        </w:rPr>
        <w:t>АСТ — аспартатаминотрансфераза</w:t>
      </w:r>
    </w:p>
    <w:p w:rsidR="00E21008" w:rsidRDefault="00E21008" w:rsidP="00194BB3">
      <w:pPr>
        <w:ind w:right="-824" w:firstLine="0"/>
        <w:rPr>
          <w:szCs w:val="24"/>
        </w:rPr>
      </w:pPr>
      <w:r>
        <w:rPr>
          <w:szCs w:val="24"/>
        </w:rPr>
        <w:t>ВВИГ —   внутривенные иммуноглобулины</w:t>
      </w:r>
    </w:p>
    <w:p w:rsidR="00E21008" w:rsidRDefault="00E21008" w:rsidP="00194BB3">
      <w:pPr>
        <w:suppressAutoHyphens/>
        <w:ind w:firstLine="0"/>
        <w:jc w:val="both"/>
        <w:rPr>
          <w:rFonts w:cs="Times New Roman"/>
        </w:rPr>
      </w:pPr>
      <w:r w:rsidRPr="00E21008">
        <w:rPr>
          <w:rFonts w:cs="Times New Roman"/>
        </w:rPr>
        <w:t>ВЗК – воспалительные заболевания кишечника</w:t>
      </w:r>
    </w:p>
    <w:p w:rsidR="000752D0" w:rsidRPr="00E21008" w:rsidRDefault="000752D0" w:rsidP="00194BB3">
      <w:pPr>
        <w:suppressAutoHyphens/>
        <w:ind w:firstLine="0"/>
        <w:jc w:val="both"/>
        <w:rPr>
          <w:rFonts w:cs="Times New Roman"/>
        </w:rPr>
      </w:pPr>
      <w:r>
        <w:rPr>
          <w:rFonts w:cs="Times New Roman"/>
        </w:rPr>
        <w:t>ВПС – врожденный порок сердца</w:t>
      </w:r>
    </w:p>
    <w:p w:rsidR="00E21008" w:rsidRDefault="00E21008" w:rsidP="00194BB3">
      <w:pPr>
        <w:ind w:right="-824" w:firstLine="0"/>
        <w:rPr>
          <w:szCs w:val="24"/>
        </w:rPr>
      </w:pPr>
      <w:r>
        <w:rPr>
          <w:szCs w:val="24"/>
        </w:rPr>
        <w:lastRenderedPageBreak/>
        <w:t>ГКС — глюкокортикостероиды</w:t>
      </w:r>
    </w:p>
    <w:p w:rsidR="00E21008" w:rsidRDefault="00E21008" w:rsidP="00194BB3">
      <w:pPr>
        <w:ind w:right="-824" w:firstLine="0"/>
        <w:rPr>
          <w:szCs w:val="24"/>
        </w:rPr>
      </w:pPr>
      <w:r>
        <w:rPr>
          <w:szCs w:val="24"/>
        </w:rPr>
        <w:t>ДНК — дезоксирибонуклеиновая кислота</w:t>
      </w:r>
    </w:p>
    <w:p w:rsidR="00E21008" w:rsidRDefault="00E21008" w:rsidP="00194BB3">
      <w:pPr>
        <w:ind w:right="-824" w:firstLine="0"/>
        <w:rPr>
          <w:szCs w:val="24"/>
        </w:rPr>
      </w:pPr>
      <w:r>
        <w:rPr>
          <w:szCs w:val="24"/>
        </w:rPr>
        <w:t>ЖКТ — желудочно-кишечный тракт</w:t>
      </w:r>
    </w:p>
    <w:p w:rsidR="00E21008" w:rsidRDefault="00E21008" w:rsidP="00194BB3">
      <w:pPr>
        <w:ind w:right="-824" w:firstLine="0"/>
        <w:rPr>
          <w:szCs w:val="24"/>
        </w:rPr>
      </w:pPr>
      <w:r>
        <w:rPr>
          <w:szCs w:val="24"/>
        </w:rPr>
        <w:t>ИТП – иммунная тромбоцитопения</w:t>
      </w:r>
    </w:p>
    <w:p w:rsidR="00E21008" w:rsidRDefault="00E21008" w:rsidP="00194BB3">
      <w:pPr>
        <w:ind w:right="-824" w:firstLine="0"/>
        <w:rPr>
          <w:szCs w:val="24"/>
        </w:rPr>
      </w:pPr>
      <w:r>
        <w:rPr>
          <w:szCs w:val="24"/>
        </w:rPr>
        <w:t>КМ — костный мозг</w:t>
      </w:r>
    </w:p>
    <w:p w:rsidR="00E21008" w:rsidRDefault="00E21008" w:rsidP="00194BB3">
      <w:pPr>
        <w:ind w:right="-824" w:firstLine="0"/>
        <w:rPr>
          <w:szCs w:val="24"/>
        </w:rPr>
      </w:pPr>
      <w:r>
        <w:rPr>
          <w:szCs w:val="24"/>
        </w:rPr>
        <w:t>КТ — компьютерная томография</w:t>
      </w:r>
    </w:p>
    <w:p w:rsidR="00E21008" w:rsidRPr="00E21008" w:rsidRDefault="00E21008" w:rsidP="00194BB3">
      <w:pPr>
        <w:suppressAutoHyphens/>
        <w:ind w:firstLine="0"/>
        <w:jc w:val="both"/>
        <w:rPr>
          <w:rFonts w:cs="Times New Roman"/>
          <w:szCs w:val="24"/>
        </w:rPr>
      </w:pPr>
      <w:r w:rsidRPr="00E21008">
        <w:rPr>
          <w:rFonts w:cs="Times New Roman"/>
        </w:rPr>
        <w:t>ЛОР - ларингооторинолог</w:t>
      </w:r>
    </w:p>
    <w:p w:rsidR="00E21008" w:rsidRDefault="00E21008" w:rsidP="00194BB3">
      <w:pPr>
        <w:ind w:right="-824" w:firstLine="0"/>
        <w:rPr>
          <w:szCs w:val="24"/>
        </w:rPr>
      </w:pPr>
      <w:r>
        <w:rPr>
          <w:szCs w:val="24"/>
        </w:rPr>
        <w:t>ЛПУ — лечебно-профилактическое учреждение</w:t>
      </w:r>
    </w:p>
    <w:p w:rsidR="00E21008" w:rsidRDefault="00E21008" w:rsidP="00194BB3">
      <w:pPr>
        <w:ind w:right="-824" w:firstLine="0"/>
        <w:rPr>
          <w:szCs w:val="24"/>
        </w:rPr>
      </w:pPr>
      <w:r>
        <w:rPr>
          <w:szCs w:val="24"/>
        </w:rPr>
        <w:t>МЗ — Министерство здравоохранения</w:t>
      </w:r>
    </w:p>
    <w:p w:rsidR="00E21008" w:rsidRDefault="00E21008" w:rsidP="00194BB3">
      <w:pPr>
        <w:ind w:right="-824" w:firstLine="0"/>
        <w:rPr>
          <w:szCs w:val="24"/>
        </w:rPr>
      </w:pPr>
      <w:r>
        <w:rPr>
          <w:szCs w:val="24"/>
        </w:rPr>
        <w:t>МКБ-10 — Международная классификация болезней 10-го пересмотра</w:t>
      </w:r>
    </w:p>
    <w:p w:rsidR="00E21008" w:rsidRDefault="00E21008" w:rsidP="00194BB3">
      <w:pPr>
        <w:ind w:right="-824" w:firstLine="0"/>
        <w:rPr>
          <w:szCs w:val="24"/>
        </w:rPr>
      </w:pPr>
      <w:r>
        <w:rPr>
          <w:szCs w:val="24"/>
        </w:rPr>
        <w:t>МРТ —магнитно-резонансная томография</w:t>
      </w:r>
    </w:p>
    <w:p w:rsidR="00E21008" w:rsidRDefault="00E21008" w:rsidP="00194BB3">
      <w:pPr>
        <w:ind w:right="-824" w:firstLine="0"/>
        <w:rPr>
          <w:szCs w:val="24"/>
        </w:rPr>
      </w:pPr>
      <w:r>
        <w:rPr>
          <w:szCs w:val="24"/>
        </w:rPr>
        <w:t>РКИ — рандомизированные контролируемые исследования</w:t>
      </w:r>
    </w:p>
    <w:p w:rsidR="00E21008" w:rsidRDefault="00E21008" w:rsidP="00194BB3">
      <w:pPr>
        <w:ind w:right="-824" w:firstLine="0"/>
        <w:rPr>
          <w:szCs w:val="24"/>
        </w:rPr>
      </w:pPr>
      <w:r>
        <w:rPr>
          <w:szCs w:val="24"/>
        </w:rPr>
        <w:t>РНК — рибонуклеиновая кислота</w:t>
      </w:r>
    </w:p>
    <w:p w:rsidR="00E21008" w:rsidRDefault="00E21008" w:rsidP="00194BB3">
      <w:pPr>
        <w:ind w:right="-824" w:firstLine="0"/>
        <w:rPr>
          <w:szCs w:val="24"/>
        </w:rPr>
      </w:pPr>
      <w:r>
        <w:rPr>
          <w:szCs w:val="24"/>
        </w:rPr>
        <w:t>РФ — Российская Федерация</w:t>
      </w:r>
    </w:p>
    <w:p w:rsidR="008A5660" w:rsidRDefault="008A5660" w:rsidP="00194BB3">
      <w:pPr>
        <w:ind w:right="-824" w:firstLine="0"/>
        <w:rPr>
          <w:rFonts w:cs="Times New Roman"/>
        </w:rPr>
      </w:pPr>
      <w:r>
        <w:rPr>
          <w:rFonts w:cs="Times New Roman"/>
        </w:rPr>
        <w:t xml:space="preserve">Синдром </w:t>
      </w:r>
      <w:r w:rsidRPr="00E21008">
        <w:rPr>
          <w:rFonts w:cs="Times New Roman"/>
          <w:lang w:val="en-US"/>
        </w:rPr>
        <w:t>del</w:t>
      </w:r>
      <w:r w:rsidRPr="00E21008">
        <w:rPr>
          <w:rFonts w:cs="Times New Roman"/>
        </w:rPr>
        <w:t xml:space="preserve"> 22</w:t>
      </w:r>
      <w:r w:rsidRPr="00E21008">
        <w:rPr>
          <w:rFonts w:cs="Times New Roman"/>
          <w:lang w:val="en-US"/>
        </w:rPr>
        <w:t>q</w:t>
      </w:r>
      <w:r w:rsidRPr="00E21008">
        <w:rPr>
          <w:rFonts w:cs="Times New Roman"/>
        </w:rPr>
        <w:t>11</w:t>
      </w:r>
      <w:r>
        <w:rPr>
          <w:rFonts w:cs="Times New Roman"/>
        </w:rPr>
        <w:t xml:space="preserve"> – синдром делеции 22 хромосомы=синдром ДиДжорджи</w:t>
      </w:r>
    </w:p>
    <w:p w:rsidR="008A5660" w:rsidRDefault="008A5660" w:rsidP="00194BB3">
      <w:pPr>
        <w:ind w:right="-824" w:firstLine="0"/>
        <w:rPr>
          <w:szCs w:val="24"/>
        </w:rPr>
      </w:pPr>
      <w:r>
        <w:rPr>
          <w:rFonts w:cs="Times New Roman"/>
        </w:rPr>
        <w:t>СДД - синдром ДиДжорджи</w:t>
      </w:r>
    </w:p>
    <w:p w:rsidR="0036009A" w:rsidRPr="00E21008" w:rsidRDefault="0036009A" w:rsidP="00194BB3">
      <w:pPr>
        <w:ind w:firstLine="0"/>
        <w:jc w:val="both"/>
        <w:rPr>
          <w:rFonts w:cs="Times New Roman"/>
        </w:rPr>
      </w:pPr>
      <w:r w:rsidRPr="00E21008">
        <w:rPr>
          <w:rFonts w:cs="Times New Roman"/>
        </w:rPr>
        <w:t xml:space="preserve">ТГСК – трансплантация гемопоэтических стволовых клеток </w:t>
      </w:r>
    </w:p>
    <w:p w:rsidR="0036009A" w:rsidRPr="00E21008" w:rsidRDefault="0036009A" w:rsidP="00194BB3">
      <w:pPr>
        <w:suppressAutoHyphens/>
        <w:ind w:firstLine="0"/>
        <w:jc w:val="both"/>
        <w:rPr>
          <w:rFonts w:cs="Times New Roman"/>
        </w:rPr>
      </w:pPr>
      <w:r w:rsidRPr="00E21008">
        <w:rPr>
          <w:rFonts w:cs="Times New Roman"/>
        </w:rPr>
        <w:t xml:space="preserve">УЗИ – ультразвуковое исследование </w:t>
      </w:r>
    </w:p>
    <w:p w:rsidR="0036009A" w:rsidRPr="00E21008" w:rsidRDefault="0036009A" w:rsidP="00194BB3">
      <w:pPr>
        <w:ind w:firstLine="0"/>
        <w:jc w:val="both"/>
        <w:rPr>
          <w:rFonts w:cs="Times New Roman"/>
        </w:rPr>
      </w:pPr>
      <w:r w:rsidRPr="00E21008">
        <w:rPr>
          <w:rFonts w:cs="Times New Roman"/>
        </w:rPr>
        <w:t>ЭКГ – электрокардиограмма</w:t>
      </w:r>
    </w:p>
    <w:p w:rsidR="0036009A" w:rsidRPr="00E21008" w:rsidRDefault="0036009A" w:rsidP="00194BB3">
      <w:pPr>
        <w:ind w:firstLine="0"/>
        <w:jc w:val="both"/>
        <w:rPr>
          <w:rFonts w:cs="Times New Roman"/>
        </w:rPr>
      </w:pPr>
      <w:r w:rsidRPr="00E21008">
        <w:rPr>
          <w:rFonts w:cs="Times New Roman"/>
        </w:rPr>
        <w:t>ЭхоКГ -эхокардиография</w:t>
      </w:r>
    </w:p>
    <w:p w:rsidR="0036009A" w:rsidRPr="00E21008" w:rsidRDefault="0036009A" w:rsidP="00194BB3">
      <w:pPr>
        <w:suppressAutoHyphens/>
        <w:ind w:firstLine="0"/>
        <w:jc w:val="both"/>
        <w:rPr>
          <w:rFonts w:cs="Times New Roman"/>
        </w:rPr>
      </w:pPr>
      <w:r w:rsidRPr="00E21008">
        <w:rPr>
          <w:rFonts w:cs="Times New Roman"/>
        </w:rPr>
        <w:t>ЮРА – ювенильный ревматоидный артрит</w:t>
      </w:r>
    </w:p>
    <w:p w:rsidR="0036009A" w:rsidRPr="00E21008" w:rsidRDefault="0036009A" w:rsidP="00194BB3">
      <w:pPr>
        <w:suppressAutoHyphens/>
        <w:ind w:firstLine="0"/>
        <w:jc w:val="both"/>
        <w:rPr>
          <w:rFonts w:cs="Times New Roman"/>
        </w:rPr>
      </w:pPr>
      <w:r w:rsidRPr="00E21008">
        <w:rPr>
          <w:rFonts w:cs="Times New Roman"/>
          <w:lang w:val="en-US"/>
        </w:rPr>
        <w:t>del</w:t>
      </w:r>
      <w:r w:rsidRPr="00E21008">
        <w:rPr>
          <w:rFonts w:cs="Times New Roman"/>
        </w:rPr>
        <w:t xml:space="preserve"> 22</w:t>
      </w:r>
      <w:r w:rsidRPr="00E21008">
        <w:rPr>
          <w:rFonts w:cs="Times New Roman"/>
          <w:lang w:val="en-US"/>
        </w:rPr>
        <w:t>q</w:t>
      </w:r>
      <w:r w:rsidRPr="00E21008">
        <w:rPr>
          <w:rFonts w:cs="Times New Roman"/>
        </w:rPr>
        <w:t>11.2 – делеция длинного плеча 22 хромосомы локус 11.2</w:t>
      </w:r>
    </w:p>
    <w:p w:rsidR="0036009A" w:rsidRPr="00194BB3" w:rsidRDefault="0036009A" w:rsidP="00194BB3">
      <w:pPr>
        <w:autoSpaceDE w:val="0"/>
        <w:autoSpaceDN w:val="0"/>
        <w:adjustRightInd w:val="0"/>
        <w:ind w:firstLine="0"/>
        <w:rPr>
          <w:rFonts w:cs="Times New Roman"/>
          <w:sz w:val="27"/>
          <w:szCs w:val="27"/>
        </w:rPr>
      </w:pPr>
      <w:r w:rsidRPr="00194BB3">
        <w:rPr>
          <w:rFonts w:cs="Times New Roman"/>
        </w:rPr>
        <w:t>САТСН 22</w:t>
      </w:r>
      <w:r w:rsidRPr="00194BB3">
        <w:rPr>
          <w:rFonts w:cs="Times New Roman"/>
          <w:sz w:val="27"/>
          <w:szCs w:val="27"/>
        </w:rPr>
        <w:t xml:space="preserve"> - </w:t>
      </w:r>
      <w:r w:rsidRPr="00194BB3">
        <w:rPr>
          <w:rFonts w:cs="Times New Roman"/>
          <w:szCs w:val="24"/>
          <w:lang w:val="en-US"/>
        </w:rPr>
        <w:t>Cardiac</w:t>
      </w:r>
      <w:r w:rsidRPr="00194BB3">
        <w:rPr>
          <w:rFonts w:cs="Times New Roman"/>
          <w:szCs w:val="24"/>
        </w:rPr>
        <w:t xml:space="preserve"> </w:t>
      </w:r>
      <w:r w:rsidRPr="00194BB3">
        <w:rPr>
          <w:rFonts w:cs="Times New Roman"/>
          <w:szCs w:val="24"/>
          <w:lang w:val="en-US"/>
        </w:rPr>
        <w:t>defects</w:t>
      </w:r>
      <w:r w:rsidRPr="00194BB3">
        <w:rPr>
          <w:rFonts w:cs="Times New Roman"/>
          <w:szCs w:val="24"/>
        </w:rPr>
        <w:t xml:space="preserve">, </w:t>
      </w:r>
      <w:r w:rsidRPr="00194BB3">
        <w:rPr>
          <w:rFonts w:cs="Times New Roman"/>
          <w:szCs w:val="24"/>
          <w:lang w:val="en-US"/>
        </w:rPr>
        <w:t>Abnormal</w:t>
      </w:r>
      <w:r w:rsidRPr="00194BB3">
        <w:rPr>
          <w:rFonts w:cs="Times New Roman"/>
          <w:szCs w:val="24"/>
        </w:rPr>
        <w:t xml:space="preserve"> </w:t>
      </w:r>
      <w:r w:rsidRPr="00194BB3">
        <w:rPr>
          <w:rFonts w:cs="Times New Roman"/>
          <w:szCs w:val="24"/>
          <w:lang w:val="en-US"/>
        </w:rPr>
        <w:t>facies</w:t>
      </w:r>
      <w:r w:rsidRPr="00194BB3">
        <w:rPr>
          <w:rFonts w:cs="Times New Roman"/>
          <w:szCs w:val="24"/>
        </w:rPr>
        <w:t xml:space="preserve">, </w:t>
      </w:r>
      <w:r w:rsidRPr="00194BB3">
        <w:rPr>
          <w:rFonts w:cs="Times New Roman"/>
          <w:szCs w:val="24"/>
          <w:lang w:val="en-US"/>
        </w:rPr>
        <w:t>Thymic</w:t>
      </w:r>
      <w:r w:rsidRPr="00194BB3">
        <w:rPr>
          <w:rFonts w:cs="Times New Roman"/>
          <w:szCs w:val="24"/>
        </w:rPr>
        <w:t xml:space="preserve"> </w:t>
      </w:r>
      <w:r w:rsidRPr="00194BB3">
        <w:rPr>
          <w:rFonts w:cs="Times New Roman"/>
          <w:szCs w:val="24"/>
          <w:lang w:val="en-US"/>
        </w:rPr>
        <w:t>hypoplasia</w:t>
      </w:r>
      <w:r w:rsidRPr="00194BB3">
        <w:rPr>
          <w:rFonts w:cs="Times New Roman"/>
          <w:szCs w:val="24"/>
        </w:rPr>
        <w:t xml:space="preserve">, </w:t>
      </w:r>
      <w:r w:rsidRPr="00194BB3">
        <w:rPr>
          <w:rFonts w:cs="Times New Roman"/>
          <w:szCs w:val="24"/>
          <w:lang w:val="en-US"/>
        </w:rPr>
        <w:t>Cleft</w:t>
      </w:r>
      <w:r w:rsidRPr="00194BB3">
        <w:rPr>
          <w:rFonts w:cs="Times New Roman"/>
          <w:szCs w:val="24"/>
        </w:rPr>
        <w:t xml:space="preserve"> </w:t>
      </w:r>
      <w:r w:rsidRPr="00194BB3">
        <w:rPr>
          <w:rFonts w:cs="Times New Roman"/>
          <w:szCs w:val="24"/>
          <w:lang w:val="en-US"/>
        </w:rPr>
        <w:t>palate</w:t>
      </w:r>
      <w:r w:rsidRPr="00194BB3">
        <w:rPr>
          <w:rFonts w:cs="Times New Roman"/>
          <w:szCs w:val="24"/>
        </w:rPr>
        <w:t xml:space="preserve">, </w:t>
      </w:r>
      <w:r w:rsidRPr="00194BB3">
        <w:rPr>
          <w:rFonts w:cs="Times New Roman"/>
          <w:szCs w:val="24"/>
          <w:lang w:val="en-US"/>
        </w:rPr>
        <w:t>Hypocalcemia</w:t>
      </w:r>
      <w:r w:rsidRPr="00194BB3">
        <w:rPr>
          <w:rFonts w:cs="Times New Roman"/>
          <w:szCs w:val="24"/>
        </w:rPr>
        <w:t>, 22</w:t>
      </w:r>
      <w:r w:rsidRPr="00194BB3">
        <w:rPr>
          <w:rFonts w:cs="Times New Roman"/>
          <w:szCs w:val="24"/>
          <w:lang w:val="en-US"/>
        </w:rPr>
        <w:t>q</w:t>
      </w:r>
      <w:r w:rsidRPr="00194BB3">
        <w:rPr>
          <w:rFonts w:cs="Times New Roman"/>
          <w:szCs w:val="24"/>
        </w:rPr>
        <w:t xml:space="preserve"> </w:t>
      </w:r>
      <w:r w:rsidRPr="00194BB3">
        <w:rPr>
          <w:rFonts w:cs="Times New Roman"/>
          <w:szCs w:val="24"/>
          <w:lang w:val="en-US"/>
        </w:rPr>
        <w:t>deletion</w:t>
      </w:r>
      <w:r w:rsidR="00194BB3" w:rsidRPr="00194BB3">
        <w:rPr>
          <w:rFonts w:cs="Times New Roman"/>
          <w:szCs w:val="24"/>
        </w:rPr>
        <w:t xml:space="preserve"> – порок сердца, лицевые аномалии,</w:t>
      </w:r>
      <w:r w:rsidR="00194BB3">
        <w:rPr>
          <w:rFonts w:cs="Times New Roman"/>
          <w:szCs w:val="24"/>
        </w:rPr>
        <w:t xml:space="preserve"> гипоплазия тимуса, расщелина неба, гипокальцемия, делеция 22</w:t>
      </w:r>
    </w:p>
    <w:p w:rsidR="0036009A" w:rsidRPr="005B633E" w:rsidRDefault="0036009A" w:rsidP="00194BB3">
      <w:pPr>
        <w:suppressAutoHyphens/>
        <w:ind w:firstLine="0"/>
        <w:jc w:val="both"/>
        <w:rPr>
          <w:rFonts w:cs="Times New Roman"/>
          <w:lang w:val="en-US"/>
        </w:rPr>
      </w:pPr>
      <w:r w:rsidRPr="00E21008">
        <w:rPr>
          <w:rFonts w:cs="Times New Roman"/>
          <w:lang w:val="en-US"/>
        </w:rPr>
        <w:t>FISH</w:t>
      </w:r>
      <w:r w:rsidRPr="005B633E">
        <w:rPr>
          <w:rFonts w:cs="Times New Roman"/>
          <w:lang w:val="en-US"/>
        </w:rPr>
        <w:t xml:space="preserve"> –</w:t>
      </w:r>
      <w:r w:rsidRPr="00E21008">
        <w:rPr>
          <w:rFonts w:cs="Times New Roman"/>
          <w:lang w:val="en-US"/>
        </w:rPr>
        <w:t>fluorescent</w:t>
      </w:r>
      <w:r w:rsidRPr="005B633E">
        <w:rPr>
          <w:rFonts w:cs="Times New Roman"/>
          <w:lang w:val="en-US"/>
        </w:rPr>
        <w:t xml:space="preserve"> </w:t>
      </w:r>
      <w:r w:rsidRPr="00E21008">
        <w:rPr>
          <w:rFonts w:cs="Times New Roman"/>
          <w:lang w:val="en-US"/>
        </w:rPr>
        <w:t>in</w:t>
      </w:r>
      <w:r w:rsidRPr="005B633E">
        <w:rPr>
          <w:rFonts w:cs="Times New Roman"/>
          <w:lang w:val="en-US"/>
        </w:rPr>
        <w:t xml:space="preserve"> </w:t>
      </w:r>
      <w:r w:rsidRPr="00E21008">
        <w:rPr>
          <w:rFonts w:cs="Times New Roman"/>
          <w:lang w:val="en-US"/>
        </w:rPr>
        <w:t>situ</w:t>
      </w:r>
      <w:r w:rsidRPr="005B633E">
        <w:rPr>
          <w:rFonts w:cs="Times New Roman"/>
          <w:lang w:val="en-US"/>
        </w:rPr>
        <w:t xml:space="preserve"> </w:t>
      </w:r>
      <w:r w:rsidRPr="00E21008">
        <w:rPr>
          <w:rFonts w:cs="Times New Roman"/>
          <w:lang w:val="en-US"/>
        </w:rPr>
        <w:t>hybridization</w:t>
      </w:r>
      <w:r w:rsidRPr="005B633E">
        <w:rPr>
          <w:rFonts w:cs="Times New Roman"/>
          <w:lang w:val="en-US"/>
        </w:rPr>
        <w:t xml:space="preserve"> - </w:t>
      </w:r>
      <w:r w:rsidRPr="00E21008">
        <w:rPr>
          <w:rFonts w:cs="Times New Roman"/>
        </w:rPr>
        <w:t>флуоресцентная</w:t>
      </w:r>
      <w:r w:rsidRPr="005B633E">
        <w:rPr>
          <w:rFonts w:cs="Times New Roman"/>
          <w:lang w:val="en-US"/>
        </w:rPr>
        <w:t xml:space="preserve"> </w:t>
      </w:r>
      <w:r w:rsidRPr="00E21008">
        <w:rPr>
          <w:rFonts w:cs="Times New Roman"/>
        </w:rPr>
        <w:t>гибридизация</w:t>
      </w:r>
      <w:r w:rsidRPr="005B633E">
        <w:rPr>
          <w:rFonts w:cs="Times New Roman"/>
          <w:lang w:val="en-US"/>
        </w:rPr>
        <w:t xml:space="preserve"> </w:t>
      </w:r>
      <w:r w:rsidRPr="00E21008">
        <w:rPr>
          <w:rFonts w:cs="Times New Roman"/>
          <w:lang w:val="en-US"/>
        </w:rPr>
        <w:t>in</w:t>
      </w:r>
      <w:r w:rsidRPr="005B633E">
        <w:rPr>
          <w:rFonts w:cs="Times New Roman"/>
          <w:lang w:val="en-US"/>
        </w:rPr>
        <w:t xml:space="preserve"> </w:t>
      </w:r>
      <w:r w:rsidRPr="00E21008">
        <w:rPr>
          <w:rFonts w:cs="Times New Roman"/>
          <w:lang w:val="en-US"/>
        </w:rPr>
        <w:t>situ</w:t>
      </w:r>
    </w:p>
    <w:p w:rsidR="0036009A" w:rsidRPr="00E21008" w:rsidRDefault="0036009A" w:rsidP="00194BB3">
      <w:pPr>
        <w:autoSpaceDE w:val="0"/>
        <w:autoSpaceDN w:val="0"/>
        <w:adjustRightInd w:val="0"/>
        <w:ind w:firstLine="0"/>
        <w:rPr>
          <w:rFonts w:cs="Times New Roman"/>
          <w:lang w:val="en-US"/>
        </w:rPr>
      </w:pPr>
      <w:r w:rsidRPr="00E21008">
        <w:rPr>
          <w:rFonts w:cs="Times New Roman"/>
        </w:rPr>
        <w:t>ТВХ</w:t>
      </w:r>
      <w:r w:rsidRPr="00E21008">
        <w:rPr>
          <w:rFonts w:cs="Times New Roman"/>
          <w:lang w:val="en-US"/>
        </w:rPr>
        <w:t xml:space="preserve"> 1 </w:t>
      </w:r>
      <w:r w:rsidRPr="00E21008">
        <w:rPr>
          <w:rFonts w:cs="Times New Roman"/>
        </w:rPr>
        <w:t>ген</w:t>
      </w:r>
      <w:r w:rsidRPr="00E21008">
        <w:rPr>
          <w:rFonts w:cs="Times New Roman"/>
          <w:lang w:val="en-US"/>
        </w:rPr>
        <w:t xml:space="preserve"> –</w:t>
      </w:r>
      <w:r w:rsidRPr="00E21008">
        <w:rPr>
          <w:rFonts w:cs="Times New Roman"/>
        </w:rPr>
        <w:t>Т</w:t>
      </w:r>
      <w:r w:rsidRPr="00E21008">
        <w:rPr>
          <w:rFonts w:cs="Times New Roman"/>
          <w:lang w:val="en-US"/>
        </w:rPr>
        <w:t xml:space="preserve"> </w:t>
      </w:r>
      <w:r w:rsidRPr="00E21008">
        <w:rPr>
          <w:rFonts w:cs="Times New Roman"/>
        </w:rPr>
        <w:t>бокс</w:t>
      </w:r>
      <w:r w:rsidRPr="00E21008">
        <w:rPr>
          <w:rFonts w:cs="Times New Roman"/>
          <w:lang w:val="en-US"/>
        </w:rPr>
        <w:t xml:space="preserve"> 1 </w:t>
      </w:r>
      <w:r w:rsidRPr="00E21008">
        <w:rPr>
          <w:rFonts w:cs="Times New Roman"/>
        </w:rPr>
        <w:t>ген</w:t>
      </w:r>
    </w:p>
    <w:p w:rsidR="00BF22AD" w:rsidRDefault="00BF22AD" w:rsidP="00194BB3">
      <w:pPr>
        <w:suppressAutoHyphens/>
        <w:ind w:firstLine="0"/>
        <w:jc w:val="both"/>
        <w:rPr>
          <w:lang w:val="en-US"/>
        </w:rPr>
      </w:pPr>
      <w:r w:rsidRPr="00E21008">
        <w:rPr>
          <w:rFonts w:cs="Times New Roman"/>
          <w:lang w:val="en-US"/>
        </w:rPr>
        <w:t>TREC</w:t>
      </w:r>
      <w:r w:rsidR="0042772D" w:rsidRPr="00E21008">
        <w:rPr>
          <w:rFonts w:cs="Times New Roman"/>
          <w:lang w:val="en-US"/>
        </w:rPr>
        <w:t xml:space="preserve"> - </w:t>
      </w:r>
      <w:r w:rsidR="0042772D" w:rsidRPr="00E21008">
        <w:rPr>
          <w:lang w:val="en-US"/>
        </w:rPr>
        <w:t>T-cell Receptor Excision Circles</w:t>
      </w:r>
      <w:r w:rsidR="0036009A" w:rsidRPr="00E21008">
        <w:rPr>
          <w:lang w:val="en-US"/>
        </w:rPr>
        <w:t xml:space="preserve"> </w:t>
      </w:r>
    </w:p>
    <w:p w:rsidR="00C40A83" w:rsidRPr="00C40A83" w:rsidRDefault="00C40A83" w:rsidP="00194BB3">
      <w:pPr>
        <w:suppressAutoHyphens/>
        <w:ind w:firstLine="0"/>
        <w:jc w:val="both"/>
        <w:rPr>
          <w:rFonts w:cs="Times New Roman"/>
        </w:rPr>
      </w:pPr>
      <w:r>
        <w:rPr>
          <w:lang w:val="en-US"/>
        </w:rPr>
        <w:t>MLPA</w:t>
      </w:r>
      <w:r>
        <w:t>- мультиплексная лигазная амплификация</w:t>
      </w:r>
    </w:p>
    <w:p w:rsidR="0036009A" w:rsidRPr="005B633E" w:rsidRDefault="0036009A" w:rsidP="00194BB3">
      <w:pPr>
        <w:ind w:firstLine="0"/>
        <w:jc w:val="both"/>
        <w:rPr>
          <w:rFonts w:cs="Times New Roman"/>
        </w:rPr>
      </w:pPr>
    </w:p>
    <w:p w:rsidR="00BA4937" w:rsidRPr="005B633E" w:rsidRDefault="00BA4937" w:rsidP="001526C4">
      <w:pPr>
        <w:suppressAutoHyphens/>
        <w:ind w:firstLine="0"/>
        <w:jc w:val="both"/>
        <w:rPr>
          <w:rFonts w:cs="Times New Roman"/>
        </w:rPr>
      </w:pPr>
    </w:p>
    <w:p w:rsidR="00BA4937" w:rsidRPr="00E9341B" w:rsidRDefault="00930576" w:rsidP="00A91310">
      <w:pPr>
        <w:pStyle w:val="1"/>
      </w:pPr>
      <w:bookmarkStart w:id="2" w:name="_Toc6061874"/>
      <w:r>
        <w:t>Т</w:t>
      </w:r>
      <w:r w:rsidR="00BA4937" w:rsidRPr="00E9341B">
        <w:t>ермины и определения</w:t>
      </w:r>
      <w:bookmarkEnd w:id="2"/>
    </w:p>
    <w:p w:rsidR="00930576" w:rsidRDefault="00930576" w:rsidP="00D12CBC">
      <w:pPr>
        <w:ind w:firstLine="0"/>
        <w:rPr>
          <w:rFonts w:cs="Times New Roman"/>
          <w:szCs w:val="24"/>
        </w:rPr>
      </w:pPr>
    </w:p>
    <w:p w:rsidR="00ED12DA" w:rsidRDefault="00ED12DA" w:rsidP="00ED12DA">
      <w:pPr>
        <w:ind w:firstLine="0"/>
      </w:pPr>
      <w:r>
        <w:rPr>
          <w:b/>
        </w:rPr>
        <w:lastRenderedPageBreak/>
        <w:t xml:space="preserve">Внутривенные иммуноглобулины – </w:t>
      </w:r>
      <w:r>
        <w:t xml:space="preserve">препараты, содержащие преимущественно нормальный человеческий </w:t>
      </w:r>
      <w:r>
        <w:rPr>
          <w:lang w:val="en-US"/>
        </w:rPr>
        <w:t>IgG</w:t>
      </w:r>
      <w:r>
        <w:t>. Изготовляются из пулированной плазмы тысяч здоровых доноров, с применением специальных методов очистки и вирусинактивации.</w:t>
      </w:r>
    </w:p>
    <w:p w:rsidR="00332E78" w:rsidRDefault="00332E78" w:rsidP="00D12CBC">
      <w:pPr>
        <w:ind w:firstLine="0"/>
        <w:rPr>
          <w:rFonts w:cs="Times New Roman"/>
          <w:szCs w:val="24"/>
        </w:rPr>
      </w:pPr>
      <w:r w:rsidRPr="00DF287A">
        <w:rPr>
          <w:rFonts w:cs="Times New Roman"/>
          <w:b/>
          <w:szCs w:val="24"/>
        </w:rPr>
        <w:t>Делеция</w:t>
      </w:r>
      <w:r>
        <w:rPr>
          <w:rFonts w:cs="Times New Roman"/>
          <w:szCs w:val="24"/>
        </w:rPr>
        <w:t xml:space="preserve"> </w:t>
      </w:r>
      <w:r w:rsidR="0077634A">
        <w:rPr>
          <w:rFonts w:cs="Times New Roman"/>
          <w:szCs w:val="24"/>
        </w:rPr>
        <w:t>–</w:t>
      </w:r>
      <w:r w:rsidR="00930576">
        <w:rPr>
          <w:rFonts w:cs="Times New Roman"/>
          <w:szCs w:val="24"/>
        </w:rPr>
        <w:t xml:space="preserve"> потеря участка хромосомы</w:t>
      </w:r>
    </w:p>
    <w:p w:rsidR="0077634A" w:rsidRPr="00930576" w:rsidRDefault="00930576" w:rsidP="00D12CBC">
      <w:pPr>
        <w:ind w:firstLine="0"/>
        <w:rPr>
          <w:rFonts w:cs="Times New Roman"/>
        </w:rPr>
      </w:pPr>
      <w:r w:rsidRPr="00DF287A">
        <w:rPr>
          <w:rFonts w:cs="Times New Roman"/>
          <w:b/>
        </w:rPr>
        <w:t>Х</w:t>
      </w:r>
      <w:r w:rsidR="00636D11" w:rsidRPr="00DF287A">
        <w:rPr>
          <w:rFonts w:cs="Times New Roman"/>
          <w:b/>
        </w:rPr>
        <w:t>ромосомные аберрации</w:t>
      </w:r>
      <w:r>
        <w:rPr>
          <w:rFonts w:cs="Times New Roman"/>
        </w:rPr>
        <w:t xml:space="preserve"> – изменение</w:t>
      </w:r>
      <w:r w:rsidR="00DF287A">
        <w:rPr>
          <w:rFonts w:cs="Times New Roman"/>
        </w:rPr>
        <w:t xml:space="preserve"> числа и\или</w:t>
      </w:r>
      <w:r>
        <w:rPr>
          <w:rFonts w:cs="Times New Roman"/>
        </w:rPr>
        <w:t xml:space="preserve"> структуры хромосом</w:t>
      </w:r>
    </w:p>
    <w:p w:rsidR="00636D11" w:rsidRPr="00930576" w:rsidRDefault="00930576" w:rsidP="00D12CBC">
      <w:pPr>
        <w:ind w:firstLine="0"/>
        <w:rPr>
          <w:rFonts w:cs="Times New Roman"/>
        </w:rPr>
      </w:pPr>
      <w:r w:rsidRPr="00DF287A">
        <w:rPr>
          <w:rFonts w:cs="Times New Roman"/>
          <w:b/>
        </w:rPr>
        <w:t>М</w:t>
      </w:r>
      <w:r w:rsidR="00636D11" w:rsidRPr="00DF287A">
        <w:rPr>
          <w:rFonts w:cs="Times New Roman"/>
          <w:b/>
        </w:rPr>
        <w:t>икрогнатия</w:t>
      </w:r>
      <w:r w:rsidR="00636D11" w:rsidRPr="00BD265D">
        <w:rPr>
          <w:rFonts w:cs="Times New Roman"/>
        </w:rPr>
        <w:t xml:space="preserve"> </w:t>
      </w:r>
      <w:r>
        <w:rPr>
          <w:rFonts w:cs="Times New Roman"/>
        </w:rPr>
        <w:t xml:space="preserve">- </w:t>
      </w:r>
      <w:r>
        <w:rPr>
          <w:rFonts w:cs="Times New Roman"/>
          <w:color w:val="000000"/>
          <w:szCs w:val="24"/>
        </w:rPr>
        <w:t>недоразвитие (гипоплазия</w:t>
      </w:r>
      <w:r w:rsidRPr="00930576">
        <w:rPr>
          <w:rFonts w:cs="Times New Roman"/>
          <w:color w:val="000000"/>
          <w:szCs w:val="24"/>
        </w:rPr>
        <w:t>) челюстных костей.</w:t>
      </w:r>
    </w:p>
    <w:p w:rsidR="00636D11" w:rsidRPr="00636D11" w:rsidRDefault="00930576" w:rsidP="00D12CBC">
      <w:pPr>
        <w:ind w:firstLine="0"/>
        <w:rPr>
          <w:rFonts w:cs="Times New Roman"/>
        </w:rPr>
      </w:pPr>
      <w:r w:rsidRPr="00DF287A">
        <w:rPr>
          <w:rFonts w:cs="Times New Roman"/>
          <w:b/>
        </w:rPr>
        <w:t>Р</w:t>
      </w:r>
      <w:r w:rsidR="00636D11" w:rsidRPr="00DF287A">
        <w:rPr>
          <w:rFonts w:cs="Times New Roman"/>
          <w:b/>
        </w:rPr>
        <w:t>етрогнатия</w:t>
      </w:r>
      <w:r>
        <w:rPr>
          <w:rFonts w:cs="Times New Roman"/>
        </w:rPr>
        <w:t xml:space="preserve"> - </w:t>
      </w:r>
      <w:r w:rsidRPr="00930576">
        <w:rPr>
          <w:rFonts w:cs="Times New Roman"/>
          <w:color w:val="000000"/>
          <w:szCs w:val="24"/>
        </w:rPr>
        <w:t>смещение челюстной кости в дорзальном направлении (кзади)</w:t>
      </w:r>
    </w:p>
    <w:p w:rsidR="00636D11" w:rsidRDefault="00930576" w:rsidP="00D12CBC">
      <w:pPr>
        <w:ind w:firstLine="0"/>
        <w:rPr>
          <w:rFonts w:cs="Times New Roman"/>
          <w:color w:val="000000"/>
          <w:szCs w:val="24"/>
        </w:rPr>
      </w:pPr>
      <w:r w:rsidRPr="00DF287A">
        <w:rPr>
          <w:rFonts w:cs="Times New Roman"/>
          <w:b/>
        </w:rPr>
        <w:t>Г</w:t>
      </w:r>
      <w:r w:rsidR="00636D11" w:rsidRPr="00DF287A">
        <w:rPr>
          <w:rFonts w:cs="Times New Roman"/>
          <w:b/>
        </w:rPr>
        <w:t>ипертелоризм</w:t>
      </w:r>
      <w:r>
        <w:rPr>
          <w:rFonts w:cs="Times New Roman"/>
        </w:rPr>
        <w:t xml:space="preserve"> - </w:t>
      </w:r>
      <w:r w:rsidRPr="00930576">
        <w:rPr>
          <w:rFonts w:cs="Times New Roman"/>
          <w:color w:val="000000"/>
          <w:szCs w:val="24"/>
        </w:rPr>
        <w:t>увеличенное расстояние между глазами</w:t>
      </w:r>
    </w:p>
    <w:p w:rsidR="00DF287A" w:rsidRDefault="00DF287A" w:rsidP="00D12CBC">
      <w:pPr>
        <w:ind w:firstLine="0"/>
        <w:rPr>
          <w:rFonts w:cs="Times New Roman"/>
          <w:color w:val="000000"/>
          <w:szCs w:val="24"/>
        </w:rPr>
      </w:pPr>
      <w:r w:rsidRPr="00DF287A">
        <w:rPr>
          <w:rFonts w:cs="Times New Roman"/>
          <w:b/>
          <w:color w:val="000000"/>
          <w:szCs w:val="24"/>
          <w:lang w:val="en-US"/>
        </w:rPr>
        <w:t>TREC</w:t>
      </w:r>
      <w:r w:rsidRPr="00DF287A">
        <w:rPr>
          <w:rFonts w:cs="Times New Roman"/>
          <w:color w:val="000000"/>
          <w:szCs w:val="24"/>
        </w:rPr>
        <w:t xml:space="preserve"> – </w:t>
      </w:r>
      <w:r>
        <w:rPr>
          <w:rFonts w:cs="Times New Roman"/>
          <w:color w:val="000000"/>
          <w:szCs w:val="24"/>
        </w:rPr>
        <w:t>кольцевые фрагменты ДНК, образующиеся при развитии Т лимфоцитов в тимусе, в частности, в процессе формирования Т клеточного рецептора. Их концентрация в крови отражает эффективность тимопоэза. Используется для скрининга Т клеточных иммунодефицитов.</w:t>
      </w:r>
    </w:p>
    <w:p w:rsidR="00797D6D" w:rsidRDefault="00797D6D" w:rsidP="00797D6D">
      <w:pPr>
        <w:ind w:firstLine="0"/>
        <w:rPr>
          <w:szCs w:val="24"/>
        </w:rPr>
      </w:pPr>
      <w:r>
        <w:rPr>
          <w:b/>
          <w:szCs w:val="24"/>
        </w:rPr>
        <w:t xml:space="preserve">Трансплантация гематопоэтических стволовых клеток – </w:t>
      </w:r>
      <w:r>
        <w:rPr>
          <w:szCs w:val="24"/>
        </w:rPr>
        <w:t>метод лечения некоторых наследственных и</w:t>
      </w:r>
      <w:r w:rsidR="00D77F1D" w:rsidRPr="00D77F1D">
        <w:rPr>
          <w:szCs w:val="24"/>
        </w:rPr>
        <w:t xml:space="preserve"> </w:t>
      </w:r>
      <w:r>
        <w:rPr>
          <w:szCs w:val="24"/>
        </w:rPr>
        <w:t>приобретенных гематологических, онкологических и иммунных заболеваний, основанный на замене собственного, патологического кроветворения больного на нормальное кроветворение донора.</w:t>
      </w:r>
    </w:p>
    <w:p w:rsidR="00797D6D" w:rsidRPr="00DF287A" w:rsidRDefault="00797D6D" w:rsidP="00D12CBC">
      <w:pPr>
        <w:ind w:firstLine="0"/>
        <w:rPr>
          <w:rFonts w:cs="Times New Roman"/>
        </w:rPr>
      </w:pPr>
    </w:p>
    <w:p w:rsidR="00B405CE" w:rsidRPr="00E9341B" w:rsidRDefault="00181EC4" w:rsidP="00A91310">
      <w:pPr>
        <w:pStyle w:val="1"/>
      </w:pPr>
      <w:bookmarkStart w:id="3" w:name="_Toc6061875"/>
      <w:r>
        <w:t xml:space="preserve">1. </w:t>
      </w:r>
      <w:r w:rsidR="00B405CE" w:rsidRPr="00E9341B">
        <w:t>Краткая информация</w:t>
      </w:r>
      <w:bookmarkEnd w:id="3"/>
    </w:p>
    <w:p w:rsidR="00B405CE" w:rsidRPr="004F54F5" w:rsidRDefault="00181EC4" w:rsidP="00181EC4">
      <w:pPr>
        <w:pStyle w:val="af0"/>
      </w:pPr>
      <w:r>
        <w:t xml:space="preserve">1.1 </w:t>
      </w:r>
      <w:r w:rsidR="00B405CE" w:rsidRPr="004F54F5">
        <w:t>Определение</w:t>
      </w:r>
    </w:p>
    <w:p w:rsidR="0053484E" w:rsidRPr="00A10024" w:rsidRDefault="0053484E" w:rsidP="00BB557B">
      <w:pPr>
        <w:suppressAutoHyphens/>
        <w:jc w:val="both"/>
        <w:rPr>
          <w:rFonts w:cs="Times New Roman"/>
        </w:rPr>
      </w:pPr>
      <w:r w:rsidRPr="00937013">
        <w:rPr>
          <w:rFonts w:cs="Times New Roman"/>
        </w:rPr>
        <w:t>Синдром делеции 22-й хромосомы</w:t>
      </w:r>
      <w:r w:rsidR="00343536">
        <w:rPr>
          <w:rFonts w:cs="Times New Roman"/>
        </w:rPr>
        <w:t xml:space="preserve"> (синдром </w:t>
      </w:r>
      <w:proofErr w:type="spellStart"/>
      <w:r w:rsidR="00343536" w:rsidRPr="00937013">
        <w:rPr>
          <w:rFonts w:cs="Times New Roman"/>
        </w:rPr>
        <w:t>del</w:t>
      </w:r>
      <w:proofErr w:type="spellEnd"/>
      <w:r w:rsidR="00343536" w:rsidRPr="00937013">
        <w:rPr>
          <w:rFonts w:cs="Times New Roman"/>
        </w:rPr>
        <w:t xml:space="preserve"> 22q11</w:t>
      </w:r>
      <w:r w:rsidR="00343536">
        <w:rPr>
          <w:rFonts w:cs="Times New Roman"/>
        </w:rPr>
        <w:t>)</w:t>
      </w:r>
      <w:r w:rsidRPr="00937013">
        <w:rPr>
          <w:rFonts w:cs="Times New Roman"/>
        </w:rPr>
        <w:t xml:space="preserve"> </w:t>
      </w:r>
      <w:r w:rsidR="002D3A25">
        <w:rPr>
          <w:rFonts w:cs="Times New Roman"/>
        </w:rPr>
        <w:t xml:space="preserve">(при выраженных иммунологических изменениях </w:t>
      </w:r>
      <w:r w:rsidR="009F360A">
        <w:rPr>
          <w:rFonts w:cs="Times New Roman"/>
        </w:rPr>
        <w:t xml:space="preserve"> синдром </w:t>
      </w:r>
      <w:proofErr w:type="spellStart"/>
      <w:r w:rsidR="009F360A">
        <w:rPr>
          <w:rFonts w:cs="Times New Roman"/>
        </w:rPr>
        <w:t>ДиДжоржи</w:t>
      </w:r>
      <w:proofErr w:type="spellEnd"/>
      <w:r w:rsidR="00343536">
        <w:rPr>
          <w:rFonts w:cs="Times New Roman"/>
        </w:rPr>
        <w:t xml:space="preserve"> (СДД)</w:t>
      </w:r>
      <w:r w:rsidR="002D3A25">
        <w:rPr>
          <w:rFonts w:cs="Times New Roman"/>
        </w:rPr>
        <w:t>)</w:t>
      </w:r>
      <w:r w:rsidR="00343536">
        <w:rPr>
          <w:rFonts w:cs="Times New Roman"/>
        </w:rPr>
        <w:t xml:space="preserve"> </w:t>
      </w:r>
      <w:r w:rsidRPr="00937013">
        <w:rPr>
          <w:rFonts w:cs="Times New Roman"/>
        </w:rPr>
        <w:t>— это совокупность морфологических, иммунологических и неврологических изменений, которые являются следствием делеции</w:t>
      </w:r>
      <w:r w:rsidR="009F360A">
        <w:rPr>
          <w:rFonts w:cs="Times New Roman"/>
        </w:rPr>
        <w:t xml:space="preserve"> длинного плеча одной</w:t>
      </w:r>
      <w:r w:rsidRPr="00937013">
        <w:rPr>
          <w:rFonts w:cs="Times New Roman"/>
        </w:rPr>
        <w:t xml:space="preserve"> копии 22-й хромосомы — </w:t>
      </w:r>
      <w:proofErr w:type="spellStart"/>
      <w:r w:rsidRPr="00937013">
        <w:rPr>
          <w:rFonts w:cs="Times New Roman"/>
        </w:rPr>
        <w:t>del</w:t>
      </w:r>
      <w:proofErr w:type="spellEnd"/>
      <w:r w:rsidRPr="00937013">
        <w:rPr>
          <w:rFonts w:cs="Times New Roman"/>
        </w:rPr>
        <w:t xml:space="preserve"> 22q11.2 </w:t>
      </w:r>
      <w:r w:rsidR="00F958F4" w:rsidRPr="00F958F4">
        <w:rPr>
          <w:rFonts w:cs="Times New Roman"/>
        </w:rPr>
        <w:t>[</w:t>
      </w:r>
      <w:r w:rsidR="00F958F4" w:rsidRPr="00A61BD2">
        <w:rPr>
          <w:rFonts w:cs="Times New Roman"/>
        </w:rPr>
        <w:t>1,2</w:t>
      </w:r>
      <w:r w:rsidR="005160C3" w:rsidRPr="002A4D2B">
        <w:rPr>
          <w:rFonts w:cs="Times New Roman"/>
        </w:rPr>
        <w:t>,3</w:t>
      </w:r>
      <w:r w:rsidR="00F958F4" w:rsidRPr="00A61BD2">
        <w:rPr>
          <w:rFonts w:cs="Times New Roman"/>
        </w:rPr>
        <w:t>]</w:t>
      </w:r>
      <w:r w:rsidR="00A10024" w:rsidRPr="00A10024">
        <w:rPr>
          <w:rFonts w:cs="Times New Roman"/>
        </w:rPr>
        <w:t>.</w:t>
      </w:r>
    </w:p>
    <w:p w:rsidR="00DF392B" w:rsidRPr="00067A38" w:rsidRDefault="00DF392B" w:rsidP="00DF392B">
      <w:pPr>
        <w:rPr>
          <w:rFonts w:cs="Times New Roman"/>
        </w:rPr>
      </w:pPr>
      <w:r w:rsidRPr="00937013">
        <w:rPr>
          <w:rFonts w:cs="Times New Roman"/>
        </w:rPr>
        <w:t>В классическом понятии этот синдром представляет собой комплекс симптомов, со</w:t>
      </w:r>
      <w:r w:rsidR="009C45E7">
        <w:rPr>
          <w:rFonts w:cs="Times New Roman"/>
        </w:rPr>
        <w:t>стоящий</w:t>
      </w:r>
      <w:r w:rsidRPr="00937013">
        <w:rPr>
          <w:rFonts w:cs="Times New Roman"/>
        </w:rPr>
        <w:t xml:space="preserve"> из патологии лицевого скелета (расщелины твердого неба), врожденного порока сердца, </w:t>
      </w:r>
      <w:r w:rsidR="009F360A">
        <w:rPr>
          <w:rFonts w:cs="Times New Roman"/>
        </w:rPr>
        <w:t xml:space="preserve">иммунодефицита вследствие </w:t>
      </w:r>
      <w:r w:rsidRPr="00937013">
        <w:rPr>
          <w:rFonts w:cs="Times New Roman"/>
        </w:rPr>
        <w:t xml:space="preserve">гипоплазии (аплазии) тимуса и гипокальциемии, как результат гипоплазии паращитовидной </w:t>
      </w:r>
      <w:proofErr w:type="gramStart"/>
      <w:r w:rsidRPr="00937013">
        <w:rPr>
          <w:rFonts w:cs="Times New Roman"/>
        </w:rPr>
        <w:t>желез</w:t>
      </w:r>
      <w:r w:rsidR="00A05146">
        <w:rPr>
          <w:rFonts w:cs="Times New Roman"/>
        </w:rPr>
        <w:t>ы</w:t>
      </w:r>
      <w:r w:rsidR="00F958F4" w:rsidRPr="00067A38">
        <w:rPr>
          <w:rFonts w:cs="Times New Roman"/>
        </w:rPr>
        <w:t>[</w:t>
      </w:r>
      <w:proofErr w:type="gramEnd"/>
      <w:r w:rsidR="00F958F4" w:rsidRPr="00067A38">
        <w:rPr>
          <w:rFonts w:cs="Times New Roman"/>
        </w:rPr>
        <w:t>1,3</w:t>
      </w:r>
      <w:r w:rsidR="005160C3" w:rsidRPr="002A4D2B">
        <w:rPr>
          <w:rFonts w:cs="Times New Roman"/>
        </w:rPr>
        <w:t>,4</w:t>
      </w:r>
      <w:r w:rsidR="00F958F4" w:rsidRPr="00067A38">
        <w:rPr>
          <w:rFonts w:cs="Times New Roman"/>
        </w:rPr>
        <w:t>]</w:t>
      </w:r>
      <w:r w:rsidR="00A05146">
        <w:rPr>
          <w:rFonts w:cs="Times New Roman"/>
        </w:rPr>
        <w:t>.</w:t>
      </w:r>
    </w:p>
    <w:p w:rsidR="00DF392B" w:rsidRPr="00067A38" w:rsidRDefault="00DF392B" w:rsidP="00DF392B">
      <w:pPr>
        <w:rPr>
          <w:rFonts w:cs="Times New Roman"/>
        </w:rPr>
      </w:pPr>
      <w:r w:rsidRPr="00937013">
        <w:rPr>
          <w:rFonts w:cs="Times New Roman"/>
        </w:rPr>
        <w:t xml:space="preserve">Как ни один другой синдром, синдром del 22q11.2 вариабелен в количестве признаков и степени их выраженности, что и объясняет тот факт, что </w:t>
      </w:r>
      <w:r w:rsidR="009619D0">
        <w:rPr>
          <w:rFonts w:cs="Times New Roman"/>
        </w:rPr>
        <w:t xml:space="preserve">исторически </w:t>
      </w:r>
      <w:r w:rsidRPr="00937013">
        <w:rPr>
          <w:rFonts w:cs="Times New Roman"/>
        </w:rPr>
        <w:t>этот синдром</w:t>
      </w:r>
      <w:r w:rsidR="009F360A">
        <w:rPr>
          <w:rFonts w:cs="Times New Roman"/>
        </w:rPr>
        <w:t xml:space="preserve"> в литературе </w:t>
      </w:r>
      <w:r w:rsidRPr="00937013">
        <w:rPr>
          <w:rFonts w:cs="Times New Roman"/>
        </w:rPr>
        <w:t xml:space="preserve"> имеет порядка десятка </w:t>
      </w:r>
      <w:r w:rsidR="0077634A">
        <w:rPr>
          <w:rFonts w:cs="Times New Roman"/>
        </w:rPr>
        <w:t>различных названий, включая синд</w:t>
      </w:r>
      <w:r w:rsidRPr="00937013">
        <w:rPr>
          <w:rFonts w:cs="Times New Roman"/>
        </w:rPr>
        <w:t xml:space="preserve">ром ДиДжорджи, САТСН 22, велокардиофациальный сидром, Шпринтцена синдром, Кайлера синдром, синдром лицевых и </w:t>
      </w:r>
      <w:proofErr w:type="spellStart"/>
      <w:r w:rsidRPr="00937013">
        <w:rPr>
          <w:rFonts w:cs="Times New Roman"/>
        </w:rPr>
        <w:t>конотрункальных</w:t>
      </w:r>
      <w:proofErr w:type="spellEnd"/>
      <w:r w:rsidRPr="00937013">
        <w:rPr>
          <w:rFonts w:cs="Times New Roman"/>
        </w:rPr>
        <w:t xml:space="preserve"> аномалий и т.д.</w:t>
      </w:r>
      <w:r w:rsidR="00A05146" w:rsidRPr="00A05146">
        <w:rPr>
          <w:color w:val="000000"/>
          <w:sz w:val="27"/>
          <w:szCs w:val="27"/>
        </w:rPr>
        <w:t xml:space="preserve"> </w:t>
      </w:r>
      <w:r w:rsidR="00A05146" w:rsidRPr="00A05146">
        <w:rPr>
          <w:color w:val="000000"/>
          <w:szCs w:val="24"/>
        </w:rPr>
        <w:t xml:space="preserve">Однако термин СДД применим к случаям </w:t>
      </w:r>
      <w:proofErr w:type="spellStart"/>
      <w:r w:rsidR="00A05146" w:rsidRPr="00A05146">
        <w:rPr>
          <w:color w:val="000000"/>
          <w:szCs w:val="24"/>
        </w:rPr>
        <w:t>дел</w:t>
      </w:r>
      <w:r w:rsidR="00A05146">
        <w:rPr>
          <w:color w:val="000000"/>
          <w:szCs w:val="24"/>
        </w:rPr>
        <w:t>еции</w:t>
      </w:r>
      <w:proofErr w:type="spellEnd"/>
      <w:r w:rsidR="00A05146">
        <w:rPr>
          <w:color w:val="000000"/>
          <w:szCs w:val="24"/>
        </w:rPr>
        <w:t xml:space="preserve"> </w:t>
      </w:r>
      <w:r w:rsidR="00A05146" w:rsidRPr="00937013">
        <w:rPr>
          <w:rFonts w:cs="Times New Roman"/>
        </w:rPr>
        <w:t xml:space="preserve">22q11.2 </w:t>
      </w:r>
      <w:r w:rsidR="00A05146">
        <w:rPr>
          <w:rFonts w:cs="Times New Roman"/>
        </w:rPr>
        <w:t>хромосомы</w:t>
      </w:r>
      <w:r w:rsidR="00A05146" w:rsidRPr="00A05146">
        <w:rPr>
          <w:color w:val="000000"/>
          <w:szCs w:val="24"/>
        </w:rPr>
        <w:t xml:space="preserve"> с имм</w:t>
      </w:r>
      <w:r w:rsidR="00A05146">
        <w:rPr>
          <w:color w:val="000000"/>
          <w:szCs w:val="24"/>
        </w:rPr>
        <w:t>унными</w:t>
      </w:r>
      <w:r w:rsidR="00A05146" w:rsidRPr="00A05146">
        <w:rPr>
          <w:color w:val="000000"/>
          <w:szCs w:val="24"/>
        </w:rPr>
        <w:t xml:space="preserve"> дефектами</w:t>
      </w:r>
      <w:r w:rsidR="00A05146">
        <w:rPr>
          <w:rFonts w:cs="Times New Roman"/>
        </w:rPr>
        <w:t xml:space="preserve"> </w:t>
      </w:r>
      <w:r w:rsidR="00067A38" w:rsidRPr="00067A38">
        <w:rPr>
          <w:rFonts w:cs="Times New Roman"/>
        </w:rPr>
        <w:t>[1,</w:t>
      </w:r>
      <w:r w:rsidR="005160C3" w:rsidRPr="002A4D2B">
        <w:rPr>
          <w:rFonts w:cs="Times New Roman"/>
        </w:rPr>
        <w:t>4</w:t>
      </w:r>
      <w:r w:rsidR="00067A38" w:rsidRPr="00067A38">
        <w:rPr>
          <w:rFonts w:cs="Times New Roman"/>
        </w:rPr>
        <w:t>,</w:t>
      </w:r>
      <w:r w:rsidR="005160C3" w:rsidRPr="002A4D2B">
        <w:rPr>
          <w:rFonts w:cs="Times New Roman"/>
        </w:rPr>
        <w:t>5</w:t>
      </w:r>
      <w:r w:rsidR="00067A38" w:rsidRPr="00067A38">
        <w:rPr>
          <w:rFonts w:cs="Times New Roman"/>
        </w:rPr>
        <w:t>]</w:t>
      </w:r>
      <w:r w:rsidR="00A05146">
        <w:rPr>
          <w:rFonts w:cs="Times New Roman"/>
        </w:rPr>
        <w:t>.</w:t>
      </w:r>
    </w:p>
    <w:p w:rsidR="00DF392B" w:rsidRDefault="00DF392B" w:rsidP="00BB557B">
      <w:pPr>
        <w:suppressAutoHyphens/>
        <w:jc w:val="both"/>
        <w:rPr>
          <w:rFonts w:cs="Times New Roman"/>
        </w:rPr>
      </w:pPr>
    </w:p>
    <w:p w:rsidR="00B405CE" w:rsidRDefault="00181EC4" w:rsidP="00181EC4">
      <w:pPr>
        <w:pStyle w:val="af0"/>
      </w:pPr>
      <w:r>
        <w:t xml:space="preserve">1.2 </w:t>
      </w:r>
      <w:r w:rsidR="00B405CE" w:rsidRPr="004F54F5">
        <w:t>Этиология и патогенез</w:t>
      </w:r>
    </w:p>
    <w:p w:rsidR="00DF392B" w:rsidRPr="00E62946" w:rsidRDefault="00E62946" w:rsidP="00DF392B">
      <w:pPr>
        <w:rPr>
          <w:rFonts w:cs="Times New Roman"/>
        </w:rPr>
      </w:pPr>
      <w:r>
        <w:rPr>
          <w:rFonts w:cs="Times New Roman"/>
        </w:rPr>
        <w:t>В основе заболевания лежит нарушение формирования органов, происходящих и</w:t>
      </w:r>
      <w:r w:rsidR="00F001C9">
        <w:rPr>
          <w:rFonts w:cs="Times New Roman"/>
        </w:rPr>
        <w:t>з</w:t>
      </w:r>
      <w:r>
        <w:rPr>
          <w:rFonts w:cs="Times New Roman"/>
        </w:rPr>
        <w:t xml:space="preserve"> третьей жаберной дуги (нижняя часть лицевого скелета, тимус, паращитовидная железа, верхние отделы сердца и магистральных сосудов). </w:t>
      </w:r>
      <w:r w:rsidR="00DF392B" w:rsidRPr="00937013">
        <w:rPr>
          <w:rFonts w:cs="Times New Roman"/>
        </w:rPr>
        <w:t>Цитогенетические и молекулярные исследования показали, что делеция 22q11.2 явл</w:t>
      </w:r>
      <w:r w:rsidR="0043606E">
        <w:rPr>
          <w:rFonts w:cs="Times New Roman"/>
        </w:rPr>
        <w:t>яется ведущей причиной СДД</w:t>
      </w:r>
      <w:r w:rsidR="00DF392B" w:rsidRPr="00937013">
        <w:rPr>
          <w:rFonts w:cs="Times New Roman"/>
        </w:rPr>
        <w:t xml:space="preserve"> и в</w:t>
      </w:r>
      <w:r>
        <w:rPr>
          <w:rFonts w:cs="Times New Roman"/>
        </w:rPr>
        <w:t>озникает</w:t>
      </w:r>
      <w:r w:rsidR="00DF392B" w:rsidRPr="00937013">
        <w:rPr>
          <w:rFonts w:cs="Times New Roman"/>
        </w:rPr>
        <w:t xml:space="preserve"> спорадически более чем в 90%</w:t>
      </w:r>
      <w:r w:rsidR="00067A38" w:rsidRPr="00067A38">
        <w:rPr>
          <w:rFonts w:cs="Times New Roman"/>
        </w:rPr>
        <w:t xml:space="preserve"> </w:t>
      </w:r>
      <w:r>
        <w:rPr>
          <w:rFonts w:cs="Times New Roman"/>
        </w:rPr>
        <w:t xml:space="preserve">случаев </w:t>
      </w:r>
      <w:r w:rsidR="00067A38" w:rsidRPr="00067A38">
        <w:rPr>
          <w:rFonts w:cs="Times New Roman"/>
        </w:rPr>
        <w:t>[6,7</w:t>
      </w:r>
      <w:r w:rsidR="005160C3" w:rsidRPr="002A4D2B">
        <w:rPr>
          <w:rFonts w:cs="Times New Roman"/>
        </w:rPr>
        <w:t>,8</w:t>
      </w:r>
      <w:r w:rsidR="00067A38" w:rsidRPr="00067A38">
        <w:rPr>
          <w:rFonts w:cs="Times New Roman"/>
        </w:rPr>
        <w:t>]</w:t>
      </w:r>
      <w:r w:rsidR="00DF392B" w:rsidRPr="00937013">
        <w:rPr>
          <w:rFonts w:cs="Times New Roman"/>
        </w:rPr>
        <w:t>. В 10% случаев делеция наследуется от одного из родителей, так как наследование происход</w:t>
      </w:r>
      <w:r w:rsidR="008A08FF">
        <w:rPr>
          <w:rFonts w:cs="Times New Roman"/>
        </w:rPr>
        <w:t>ит аутосомно- доминантным путем</w:t>
      </w:r>
      <w:r w:rsidR="00067A38" w:rsidRPr="00067A38">
        <w:rPr>
          <w:rFonts w:cs="Times New Roman"/>
        </w:rPr>
        <w:t xml:space="preserve"> </w:t>
      </w:r>
      <w:r w:rsidR="00067A38" w:rsidRPr="008A08FF">
        <w:rPr>
          <w:rFonts w:cs="Times New Roman"/>
        </w:rPr>
        <w:t>[1,4].</w:t>
      </w:r>
      <w:r w:rsidR="00DF392B" w:rsidRPr="00937013">
        <w:rPr>
          <w:rFonts w:cs="Times New Roman"/>
        </w:rPr>
        <w:t xml:space="preserve"> В редких случаях синдром является проявлен</w:t>
      </w:r>
      <w:r>
        <w:rPr>
          <w:rFonts w:cs="Times New Roman"/>
        </w:rPr>
        <w:t xml:space="preserve">ием перестроек других хромосом, а также мутации гена ТВХ1 </w:t>
      </w:r>
      <w:r w:rsidRPr="00E62946">
        <w:rPr>
          <w:rFonts w:cs="Times New Roman"/>
        </w:rPr>
        <w:t>[</w:t>
      </w:r>
      <w:r w:rsidR="005160C3" w:rsidRPr="002A4D2B">
        <w:rPr>
          <w:rFonts w:cs="Times New Roman"/>
        </w:rPr>
        <w:t>5</w:t>
      </w:r>
      <w:r w:rsidRPr="00E62946">
        <w:rPr>
          <w:rFonts w:cs="Times New Roman"/>
        </w:rPr>
        <w:t>].</w:t>
      </w:r>
    </w:p>
    <w:p w:rsidR="00DF392B" w:rsidRPr="00937013" w:rsidRDefault="00DF392B" w:rsidP="00DF392B">
      <w:pPr>
        <w:rPr>
          <w:rFonts w:cs="Times New Roman"/>
        </w:rPr>
      </w:pPr>
      <w:r w:rsidRPr="00937013">
        <w:rPr>
          <w:rFonts w:cs="Times New Roman"/>
        </w:rPr>
        <w:t xml:space="preserve">Анализ ДНК пациентов с </w:t>
      </w:r>
      <w:r w:rsidR="0043606E">
        <w:rPr>
          <w:rFonts w:cs="Times New Roman"/>
        </w:rPr>
        <w:t xml:space="preserve">СДД </w:t>
      </w:r>
      <w:r w:rsidR="009619D0">
        <w:rPr>
          <w:rFonts w:cs="Times New Roman"/>
        </w:rPr>
        <w:t xml:space="preserve"> </w:t>
      </w:r>
      <w:r w:rsidR="009619D0" w:rsidRPr="00937013">
        <w:rPr>
          <w:rFonts w:cs="Times New Roman"/>
        </w:rPr>
        <w:t xml:space="preserve"> </w:t>
      </w:r>
      <w:r w:rsidRPr="00937013">
        <w:rPr>
          <w:rFonts w:cs="Times New Roman"/>
        </w:rPr>
        <w:t xml:space="preserve">выявил, что в 85-90% случаев выпадающий участок является одним и тем же. </w:t>
      </w:r>
      <w:r w:rsidR="00E62946">
        <w:rPr>
          <w:rFonts w:cs="Times New Roman"/>
        </w:rPr>
        <w:t xml:space="preserve">Дефект находится </w:t>
      </w:r>
      <w:r w:rsidRPr="00937013">
        <w:rPr>
          <w:rFonts w:cs="Times New Roman"/>
        </w:rPr>
        <w:t>между D22S427 на 22q11.21 и D22S801 на 22q11.23. В этом участке локализовано не менее 40 генов, что составляет около 3 млн пар нуклеиновых оснований. В 10-12% случаев встречаются более короткие делеции, которые составляют 1,5-2 млн парных оснований. Было описано несколько пациентов с синдромом делеции 22-й хромосомы, имеющих делеции за пределами наиболее часто в</w:t>
      </w:r>
      <w:r w:rsidR="008A08FF">
        <w:rPr>
          <w:rFonts w:cs="Times New Roman"/>
        </w:rPr>
        <w:t>ыпадающих участков</w:t>
      </w:r>
      <w:r w:rsidR="008A08FF" w:rsidRPr="008A08FF">
        <w:rPr>
          <w:rFonts w:cs="Times New Roman"/>
        </w:rPr>
        <w:t xml:space="preserve"> [</w:t>
      </w:r>
      <w:r w:rsidR="005160C3" w:rsidRPr="002A4D2B">
        <w:rPr>
          <w:rFonts w:cs="Times New Roman"/>
        </w:rPr>
        <w:t>2</w:t>
      </w:r>
      <w:r w:rsidR="008A08FF" w:rsidRPr="008A08FF">
        <w:rPr>
          <w:rFonts w:cs="Times New Roman"/>
        </w:rPr>
        <w:t>,</w:t>
      </w:r>
      <w:r w:rsidR="008A08FF">
        <w:rPr>
          <w:rFonts w:cs="Times New Roman"/>
        </w:rPr>
        <w:t>6</w:t>
      </w:r>
      <w:r w:rsidR="005160C3" w:rsidRPr="002A4D2B">
        <w:rPr>
          <w:rFonts w:cs="Times New Roman"/>
        </w:rPr>
        <w:t>,7</w:t>
      </w:r>
      <w:r w:rsidR="008A08FF" w:rsidRPr="008A08FF">
        <w:rPr>
          <w:rFonts w:cs="Times New Roman"/>
        </w:rPr>
        <w:t xml:space="preserve">]. </w:t>
      </w:r>
      <w:r w:rsidRPr="00937013">
        <w:rPr>
          <w:rFonts w:cs="Times New Roman"/>
        </w:rPr>
        <w:t xml:space="preserve">Результаты проведенных исследований свидетельствуют о том, что степень выраженности фенотипа не коррелирует с размером делеции, </w:t>
      </w:r>
      <w:proofErr w:type="gramStart"/>
      <w:r w:rsidRPr="00937013">
        <w:rPr>
          <w:rFonts w:cs="Times New Roman"/>
        </w:rPr>
        <w:t>т.е.</w:t>
      </w:r>
      <w:proofErr w:type="gramEnd"/>
      <w:r w:rsidRPr="00937013">
        <w:rPr>
          <w:rFonts w:cs="Times New Roman"/>
        </w:rPr>
        <w:t xml:space="preserve"> пациент с потерей 1,5 млн парных оснований может иметь такой же по тяжести фенотип, как и с делецией в 3 млн парных оснований </w:t>
      </w:r>
      <w:r w:rsidR="00067A38" w:rsidRPr="00067A38">
        <w:rPr>
          <w:rFonts w:cs="Times New Roman"/>
        </w:rPr>
        <w:t>[</w:t>
      </w:r>
      <w:r w:rsidR="005160C3" w:rsidRPr="002A4D2B">
        <w:rPr>
          <w:rFonts w:cs="Times New Roman"/>
        </w:rPr>
        <w:t>3</w:t>
      </w:r>
      <w:r w:rsidR="00067A38" w:rsidRPr="00067A38">
        <w:rPr>
          <w:rFonts w:cs="Times New Roman"/>
        </w:rPr>
        <w:t>,</w:t>
      </w:r>
      <w:r w:rsidR="005160C3" w:rsidRPr="002A4D2B">
        <w:rPr>
          <w:rFonts w:cs="Times New Roman"/>
        </w:rPr>
        <w:t>6</w:t>
      </w:r>
      <w:r w:rsidR="00067A38" w:rsidRPr="00067A38">
        <w:rPr>
          <w:rFonts w:cs="Times New Roman"/>
        </w:rPr>
        <w:t>]</w:t>
      </w:r>
      <w:r w:rsidR="00D77F1D" w:rsidRPr="00D77F1D">
        <w:rPr>
          <w:rFonts w:cs="Times New Roman"/>
        </w:rPr>
        <w:t>.</w:t>
      </w:r>
      <w:r w:rsidR="00067A38" w:rsidRPr="00067A38">
        <w:rPr>
          <w:rFonts w:cs="Times New Roman"/>
        </w:rPr>
        <w:t xml:space="preserve"> </w:t>
      </w:r>
      <w:r w:rsidRPr="00937013">
        <w:rPr>
          <w:rFonts w:cs="Times New Roman"/>
        </w:rPr>
        <w:t xml:space="preserve">Кроме того, было замечено, что вариабельность фенотипических проявлений варьирует как внутри одной семьи, так и между семьями, несмотря на идентичные участки </w:t>
      </w:r>
      <w:proofErr w:type="spellStart"/>
      <w:r w:rsidRPr="00937013">
        <w:rPr>
          <w:rFonts w:cs="Times New Roman"/>
        </w:rPr>
        <w:t>делеции</w:t>
      </w:r>
      <w:proofErr w:type="spellEnd"/>
      <w:r w:rsidR="00067A38" w:rsidRPr="00067A38">
        <w:rPr>
          <w:rFonts w:cs="Times New Roman"/>
        </w:rPr>
        <w:t xml:space="preserve"> [</w:t>
      </w:r>
      <w:r w:rsidR="005160C3" w:rsidRPr="002A4D2B">
        <w:rPr>
          <w:rFonts w:cs="Times New Roman"/>
        </w:rPr>
        <w:t>6</w:t>
      </w:r>
      <w:r w:rsidR="00067A38" w:rsidRPr="00067A38">
        <w:rPr>
          <w:rFonts w:cs="Times New Roman"/>
        </w:rPr>
        <w:t>]</w:t>
      </w:r>
      <w:r w:rsidRPr="00937013">
        <w:rPr>
          <w:rFonts w:cs="Times New Roman"/>
        </w:rPr>
        <w:t>.</w:t>
      </w:r>
    </w:p>
    <w:p w:rsidR="00DF392B" w:rsidRPr="00937013" w:rsidRDefault="00DF392B" w:rsidP="00DF392B">
      <w:pPr>
        <w:rPr>
          <w:rFonts w:cs="Times New Roman"/>
        </w:rPr>
      </w:pPr>
      <w:r w:rsidRPr="00937013">
        <w:rPr>
          <w:rFonts w:cs="Times New Roman"/>
        </w:rPr>
        <w:t xml:space="preserve">Делеция вызывает выпадение участка, включающего ген </w:t>
      </w:r>
      <w:r w:rsidRPr="002D40A2">
        <w:rPr>
          <w:rFonts w:cs="Times New Roman"/>
          <w:i/>
        </w:rPr>
        <w:t>ТВХ</w:t>
      </w:r>
      <w:r w:rsidR="002D40A2" w:rsidRPr="002D40A2">
        <w:rPr>
          <w:rFonts w:cs="Times New Roman"/>
          <w:i/>
        </w:rPr>
        <w:t>1</w:t>
      </w:r>
      <w:r w:rsidRPr="00937013">
        <w:rPr>
          <w:rFonts w:cs="Times New Roman"/>
        </w:rPr>
        <w:t xml:space="preserve">, ген фактора транскрипции, участвующего в развитии </w:t>
      </w:r>
      <w:proofErr w:type="spellStart"/>
      <w:r w:rsidRPr="00937013">
        <w:rPr>
          <w:rFonts w:cs="Times New Roman"/>
        </w:rPr>
        <w:t>фарингеальных</w:t>
      </w:r>
      <w:proofErr w:type="spellEnd"/>
      <w:r w:rsidRPr="00937013">
        <w:rPr>
          <w:rFonts w:cs="Times New Roman"/>
        </w:rPr>
        <w:t xml:space="preserve"> дуг</w:t>
      </w:r>
      <w:r w:rsidR="008B53E7" w:rsidRPr="008B53E7">
        <w:rPr>
          <w:rFonts w:cs="Times New Roman"/>
        </w:rPr>
        <w:t xml:space="preserve"> [6</w:t>
      </w:r>
      <w:r w:rsidR="005160C3" w:rsidRPr="002A4D2B">
        <w:rPr>
          <w:rFonts w:cs="Times New Roman"/>
        </w:rPr>
        <w:t>,7</w:t>
      </w:r>
      <w:r w:rsidR="008B53E7" w:rsidRPr="008B53E7">
        <w:rPr>
          <w:rFonts w:cs="Times New Roman"/>
        </w:rPr>
        <w:t>]</w:t>
      </w:r>
      <w:r w:rsidRPr="00937013">
        <w:rPr>
          <w:rFonts w:cs="Times New Roman"/>
        </w:rPr>
        <w:t>. Эти изменения, в свою очередь, ведут к нарушению формирования сердца и магистральных сосудов, иммунологическим изменениям, расщеплению нёба и верхней губы, гипопаратиреоидизму, задержке умственного развития.</w:t>
      </w:r>
    </w:p>
    <w:p w:rsidR="00DF392B" w:rsidRPr="005B633E" w:rsidRDefault="00DF392B" w:rsidP="00DF392B">
      <w:pPr>
        <w:rPr>
          <w:rFonts w:cs="Times New Roman"/>
        </w:rPr>
      </w:pPr>
      <w:r w:rsidRPr="00937013">
        <w:rPr>
          <w:rFonts w:cs="Times New Roman"/>
        </w:rPr>
        <w:t xml:space="preserve"> Несмотря на то</w:t>
      </w:r>
      <w:r w:rsidR="00BF22AD">
        <w:rPr>
          <w:rFonts w:cs="Times New Roman"/>
        </w:rPr>
        <w:t>,</w:t>
      </w:r>
      <w:r w:rsidR="00E62946">
        <w:rPr>
          <w:rFonts w:cs="Times New Roman"/>
        </w:rPr>
        <w:t xml:space="preserve"> что </w:t>
      </w:r>
      <w:r w:rsidR="00E62946" w:rsidRPr="002D40A2">
        <w:rPr>
          <w:rFonts w:cs="Times New Roman"/>
          <w:i/>
        </w:rPr>
        <w:t>ТВХ</w:t>
      </w:r>
      <w:r w:rsidRPr="002D40A2">
        <w:rPr>
          <w:rFonts w:cs="Times New Roman"/>
          <w:i/>
        </w:rPr>
        <w:t>1</w:t>
      </w:r>
      <w:r w:rsidRPr="00937013">
        <w:rPr>
          <w:rFonts w:cs="Times New Roman"/>
        </w:rPr>
        <w:t>, без сомнения, является главным геном, формирующим фенотип при синдроме делеции 22-й хромосомы, в результате исследований были выявлены и другие гены, недостаточная экспрессия которых может играть роль в формировании фенотипических проявлений</w:t>
      </w:r>
      <w:r w:rsidR="002D40A2">
        <w:rPr>
          <w:rFonts w:cs="Times New Roman"/>
        </w:rPr>
        <w:t>. Например</w:t>
      </w:r>
      <w:r w:rsidR="002D40A2" w:rsidRPr="001B397C">
        <w:rPr>
          <w:rFonts w:cs="Times New Roman"/>
        </w:rPr>
        <w:t xml:space="preserve">, </w:t>
      </w:r>
      <w:r w:rsidR="002D40A2">
        <w:rPr>
          <w:rFonts w:cs="Times New Roman"/>
        </w:rPr>
        <w:t>нарушение</w:t>
      </w:r>
      <w:r w:rsidR="002D40A2" w:rsidRPr="001B397C">
        <w:rPr>
          <w:rFonts w:cs="Times New Roman"/>
        </w:rPr>
        <w:t xml:space="preserve"> </w:t>
      </w:r>
      <w:r w:rsidR="002D40A2">
        <w:rPr>
          <w:rFonts w:cs="Times New Roman"/>
        </w:rPr>
        <w:t>работы</w:t>
      </w:r>
      <w:r w:rsidR="002D40A2" w:rsidRPr="001B397C">
        <w:rPr>
          <w:rFonts w:cs="Times New Roman"/>
        </w:rPr>
        <w:t xml:space="preserve"> </w:t>
      </w:r>
      <w:r w:rsidR="002D40A2">
        <w:rPr>
          <w:rFonts w:cs="Times New Roman"/>
        </w:rPr>
        <w:t>гена</w:t>
      </w:r>
      <w:r w:rsidR="001B397C" w:rsidRPr="001B397C">
        <w:rPr>
          <w:rFonts w:cs="Times New Roman"/>
        </w:rPr>
        <w:t xml:space="preserve"> </w:t>
      </w:r>
      <w:r w:rsidR="001B397C" w:rsidRPr="00CF1A8D">
        <w:rPr>
          <w:rFonts w:cs="Times New Roman"/>
          <w:i/>
          <w:lang w:val="en-US"/>
        </w:rPr>
        <w:t>COMT</w:t>
      </w:r>
      <w:r w:rsidR="001B397C" w:rsidRPr="001B397C">
        <w:rPr>
          <w:rFonts w:cs="Times New Roman"/>
        </w:rPr>
        <w:t xml:space="preserve">, </w:t>
      </w:r>
      <w:r w:rsidR="001B397C">
        <w:rPr>
          <w:rFonts w:cs="Times New Roman"/>
        </w:rPr>
        <w:t>локализованного</w:t>
      </w:r>
      <w:r w:rsidR="001B397C" w:rsidRPr="001B397C">
        <w:rPr>
          <w:rFonts w:cs="Times New Roman"/>
        </w:rPr>
        <w:t xml:space="preserve"> </w:t>
      </w:r>
      <w:r w:rsidR="001B397C">
        <w:rPr>
          <w:rFonts w:cs="Times New Roman"/>
        </w:rPr>
        <w:t>в</w:t>
      </w:r>
      <w:r w:rsidR="001B397C" w:rsidRPr="001B397C">
        <w:rPr>
          <w:rFonts w:cs="Times New Roman"/>
        </w:rPr>
        <w:t xml:space="preserve"> </w:t>
      </w:r>
      <w:r w:rsidR="001B397C">
        <w:rPr>
          <w:rFonts w:cs="Times New Roman"/>
        </w:rPr>
        <w:t>этом</w:t>
      </w:r>
      <w:r w:rsidR="001B397C" w:rsidRPr="001B397C">
        <w:rPr>
          <w:rFonts w:cs="Times New Roman"/>
        </w:rPr>
        <w:t xml:space="preserve"> </w:t>
      </w:r>
      <w:r w:rsidR="001B397C">
        <w:rPr>
          <w:rFonts w:cs="Times New Roman"/>
        </w:rPr>
        <w:t>же</w:t>
      </w:r>
      <w:r w:rsidR="001B397C" w:rsidRPr="001B397C">
        <w:rPr>
          <w:rFonts w:cs="Times New Roman"/>
        </w:rPr>
        <w:t xml:space="preserve"> </w:t>
      </w:r>
      <w:r w:rsidR="001B397C">
        <w:rPr>
          <w:rFonts w:cs="Times New Roman"/>
        </w:rPr>
        <w:t>регионе</w:t>
      </w:r>
      <w:r w:rsidR="001B397C" w:rsidRPr="001B397C">
        <w:rPr>
          <w:rFonts w:cs="Times New Roman"/>
        </w:rPr>
        <w:t xml:space="preserve"> 22 </w:t>
      </w:r>
      <w:r w:rsidR="001B397C">
        <w:rPr>
          <w:rFonts w:cs="Times New Roman"/>
        </w:rPr>
        <w:t>хромосомы</w:t>
      </w:r>
      <w:r w:rsidR="001B397C" w:rsidRPr="001B397C">
        <w:rPr>
          <w:rFonts w:cs="Times New Roman"/>
        </w:rPr>
        <w:t xml:space="preserve">, </w:t>
      </w:r>
      <w:r w:rsidR="001B397C">
        <w:rPr>
          <w:rFonts w:cs="Times New Roman"/>
        </w:rPr>
        <w:t>объясняет</w:t>
      </w:r>
      <w:r w:rsidR="001B397C" w:rsidRPr="001B397C">
        <w:rPr>
          <w:rFonts w:cs="Times New Roman"/>
        </w:rPr>
        <w:t xml:space="preserve"> </w:t>
      </w:r>
      <w:r w:rsidR="001B397C">
        <w:rPr>
          <w:rFonts w:cs="Times New Roman"/>
        </w:rPr>
        <w:t>риск</w:t>
      </w:r>
      <w:r w:rsidR="001B397C" w:rsidRPr="001B397C">
        <w:rPr>
          <w:rFonts w:cs="Times New Roman"/>
        </w:rPr>
        <w:t xml:space="preserve"> </w:t>
      </w:r>
      <w:r w:rsidR="001B397C">
        <w:rPr>
          <w:rFonts w:cs="Times New Roman"/>
        </w:rPr>
        <w:t>развития</w:t>
      </w:r>
      <w:r w:rsidR="001B397C" w:rsidRPr="001B397C">
        <w:rPr>
          <w:rFonts w:cs="Times New Roman"/>
        </w:rPr>
        <w:t xml:space="preserve"> </w:t>
      </w:r>
      <w:r w:rsidR="001B397C">
        <w:rPr>
          <w:rFonts w:cs="Times New Roman"/>
        </w:rPr>
        <w:t>поведенческих</w:t>
      </w:r>
      <w:r w:rsidR="001B397C" w:rsidRPr="001B397C">
        <w:rPr>
          <w:rFonts w:cs="Times New Roman"/>
        </w:rPr>
        <w:t xml:space="preserve"> </w:t>
      </w:r>
      <w:r w:rsidR="001B397C">
        <w:rPr>
          <w:rFonts w:cs="Times New Roman"/>
        </w:rPr>
        <w:t>и</w:t>
      </w:r>
      <w:r w:rsidR="001B397C" w:rsidRPr="001B397C">
        <w:rPr>
          <w:rFonts w:cs="Times New Roman"/>
        </w:rPr>
        <w:t xml:space="preserve"> </w:t>
      </w:r>
      <w:r w:rsidR="001B397C">
        <w:rPr>
          <w:rFonts w:cs="Times New Roman"/>
        </w:rPr>
        <w:t>умственных проблем у пациентов</w:t>
      </w:r>
      <w:r w:rsidR="008B53E7" w:rsidRPr="001B397C">
        <w:rPr>
          <w:rFonts w:cs="Times New Roman"/>
        </w:rPr>
        <w:t xml:space="preserve"> </w:t>
      </w:r>
      <w:r w:rsidR="008B53E7" w:rsidRPr="005B633E">
        <w:rPr>
          <w:rFonts w:cs="Times New Roman"/>
        </w:rPr>
        <w:t>[7</w:t>
      </w:r>
      <w:r w:rsidR="005160C3" w:rsidRPr="002A4D2B">
        <w:rPr>
          <w:rFonts w:cs="Times New Roman"/>
        </w:rPr>
        <w:t>,8</w:t>
      </w:r>
      <w:r w:rsidR="008B53E7" w:rsidRPr="005B633E">
        <w:rPr>
          <w:rFonts w:cs="Times New Roman"/>
        </w:rPr>
        <w:t>]</w:t>
      </w:r>
      <w:r w:rsidRPr="005B633E">
        <w:rPr>
          <w:rFonts w:cs="Times New Roman"/>
        </w:rPr>
        <w:t xml:space="preserve">.  </w:t>
      </w:r>
    </w:p>
    <w:p w:rsidR="00DF392B" w:rsidRPr="00937013" w:rsidRDefault="00DF392B" w:rsidP="00DF392B">
      <w:pPr>
        <w:rPr>
          <w:rFonts w:cs="Times New Roman"/>
        </w:rPr>
      </w:pPr>
      <w:r w:rsidRPr="00937013">
        <w:rPr>
          <w:rFonts w:cs="Times New Roman"/>
        </w:rPr>
        <w:lastRenderedPageBreak/>
        <w:t xml:space="preserve">Учитывая результаты работ по выяснению молекулярных основ заболевания, ясно, что в формировании фенотипа играет роль комплексное нарушение экспрессии и взаимодействия генов, их модификаторов и других составляющих, что приводит к дальнейшему нарушению </w:t>
      </w:r>
      <w:proofErr w:type="spellStart"/>
      <w:r w:rsidRPr="00937013">
        <w:rPr>
          <w:rFonts w:cs="Times New Roman"/>
        </w:rPr>
        <w:t>эмбрио</w:t>
      </w:r>
      <w:proofErr w:type="spellEnd"/>
      <w:r w:rsidRPr="00937013">
        <w:rPr>
          <w:rFonts w:cs="Times New Roman"/>
        </w:rPr>
        <w:t>- и органогенеза</w:t>
      </w:r>
      <w:r w:rsidR="008B53E7" w:rsidRPr="008B53E7">
        <w:rPr>
          <w:rFonts w:cs="Times New Roman"/>
        </w:rPr>
        <w:t xml:space="preserve"> [5,</w:t>
      </w:r>
      <w:r w:rsidR="005160C3" w:rsidRPr="002A4D2B">
        <w:rPr>
          <w:rFonts w:cs="Times New Roman"/>
        </w:rPr>
        <w:t>6,9</w:t>
      </w:r>
      <w:r w:rsidR="008B53E7" w:rsidRPr="008B53E7">
        <w:rPr>
          <w:rFonts w:cs="Times New Roman"/>
        </w:rPr>
        <w:t>]</w:t>
      </w:r>
      <w:r w:rsidRPr="00937013">
        <w:rPr>
          <w:rFonts w:cs="Times New Roman"/>
        </w:rPr>
        <w:t>.</w:t>
      </w:r>
    </w:p>
    <w:p w:rsidR="00DF392B" w:rsidRPr="00937013" w:rsidRDefault="00DF392B" w:rsidP="00DF392B">
      <w:pPr>
        <w:rPr>
          <w:rFonts w:cs="Times New Roman"/>
        </w:rPr>
      </w:pPr>
      <w:r w:rsidRPr="00937013">
        <w:rPr>
          <w:rFonts w:cs="Times New Roman"/>
        </w:rPr>
        <w:t>Соответственно</w:t>
      </w:r>
      <w:r w:rsidR="009C45E7">
        <w:rPr>
          <w:rFonts w:cs="Times New Roman"/>
        </w:rPr>
        <w:t>,</w:t>
      </w:r>
      <w:r w:rsidRPr="00937013">
        <w:rPr>
          <w:rFonts w:cs="Times New Roman"/>
        </w:rPr>
        <w:t xml:space="preserve"> при отсутствии или нарушении функции и экспрессии генов и дальнейших процессов происходит формирование пороков раз</w:t>
      </w:r>
      <w:r w:rsidR="0043606E">
        <w:rPr>
          <w:rFonts w:cs="Times New Roman"/>
        </w:rPr>
        <w:t xml:space="preserve">вития, характерных для СДД </w:t>
      </w:r>
      <w:r w:rsidR="008B53E7" w:rsidRPr="008B53E7">
        <w:rPr>
          <w:rFonts w:cs="Times New Roman"/>
        </w:rPr>
        <w:t>[1,</w:t>
      </w:r>
      <w:r w:rsidR="005160C3" w:rsidRPr="002A4D2B">
        <w:rPr>
          <w:rFonts w:cs="Times New Roman"/>
        </w:rPr>
        <w:t>6</w:t>
      </w:r>
      <w:r w:rsidR="008B53E7" w:rsidRPr="008B53E7">
        <w:rPr>
          <w:rFonts w:cs="Times New Roman"/>
        </w:rPr>
        <w:t>]</w:t>
      </w:r>
      <w:r w:rsidRPr="00937013">
        <w:rPr>
          <w:rFonts w:cs="Times New Roman"/>
        </w:rPr>
        <w:t>.</w:t>
      </w:r>
    </w:p>
    <w:p w:rsidR="00DF392B" w:rsidRPr="00937013" w:rsidRDefault="00DF392B" w:rsidP="00DF392B">
      <w:pPr>
        <w:rPr>
          <w:rFonts w:cs="Times New Roman"/>
        </w:rPr>
      </w:pPr>
    </w:p>
    <w:p w:rsidR="00DF392B" w:rsidRDefault="00DF392B" w:rsidP="001526C4">
      <w:pPr>
        <w:suppressAutoHyphens/>
        <w:jc w:val="both"/>
        <w:rPr>
          <w:rFonts w:cs="Times New Roman"/>
          <w:szCs w:val="24"/>
        </w:rPr>
      </w:pPr>
    </w:p>
    <w:p w:rsidR="00B405CE" w:rsidRPr="004F54F5" w:rsidRDefault="00181EC4" w:rsidP="00181EC4">
      <w:pPr>
        <w:pStyle w:val="af0"/>
      </w:pPr>
      <w:r>
        <w:t xml:space="preserve">1.3 </w:t>
      </w:r>
      <w:r w:rsidR="0078510A" w:rsidRPr="004F54F5">
        <w:t>Эпидемиология</w:t>
      </w:r>
    </w:p>
    <w:p w:rsidR="001526C4" w:rsidRPr="0043606E" w:rsidRDefault="0053484E" w:rsidP="008B53E7">
      <w:pPr>
        <w:rPr>
          <w:rFonts w:cs="Times New Roman"/>
        </w:rPr>
      </w:pPr>
      <w:r w:rsidRPr="00937013">
        <w:rPr>
          <w:rFonts w:cs="Times New Roman"/>
        </w:rPr>
        <w:t xml:space="preserve">Синдром  </w:t>
      </w:r>
      <w:r w:rsidR="00FE1A9E">
        <w:rPr>
          <w:rFonts w:cs="Times New Roman"/>
        </w:rPr>
        <w:t xml:space="preserve"> делеции</w:t>
      </w:r>
      <w:r w:rsidRPr="00937013">
        <w:rPr>
          <w:rFonts w:cs="Times New Roman"/>
        </w:rPr>
        <w:t xml:space="preserve"> </w:t>
      </w:r>
      <w:r w:rsidR="00DF4554">
        <w:rPr>
          <w:rFonts w:cs="Times New Roman"/>
        </w:rPr>
        <w:t xml:space="preserve">22-й хромосомы — одна из самых </w:t>
      </w:r>
      <w:r w:rsidRPr="00937013">
        <w:rPr>
          <w:rFonts w:cs="Times New Roman"/>
        </w:rPr>
        <w:t>частых делеций сред</w:t>
      </w:r>
      <w:r w:rsidR="00DF4554">
        <w:rPr>
          <w:rFonts w:cs="Times New Roman"/>
        </w:rPr>
        <w:t xml:space="preserve">и других хромосомных аберраций </w:t>
      </w:r>
      <w:r w:rsidRPr="00937013">
        <w:rPr>
          <w:rFonts w:cs="Times New Roman"/>
        </w:rPr>
        <w:t>в человеческом геноме, по частоте она уступает лишь синдрому Дауна, трисомии по 21-й хромосоме. Частота встречаемости варьирует от 1:4000 до 1:</w:t>
      </w:r>
      <w:r w:rsidR="00D77F1D" w:rsidRPr="005B633E">
        <w:rPr>
          <w:rFonts w:cs="Times New Roman"/>
        </w:rPr>
        <w:t>6</w:t>
      </w:r>
      <w:r w:rsidRPr="00937013">
        <w:rPr>
          <w:rFonts w:cs="Times New Roman"/>
        </w:rPr>
        <w:t>000 новорожденных</w:t>
      </w:r>
      <w:r w:rsidR="008B53E7" w:rsidRPr="00A61BD2">
        <w:rPr>
          <w:rFonts w:cs="Times New Roman"/>
        </w:rPr>
        <w:t xml:space="preserve"> [1,2,3</w:t>
      </w:r>
      <w:r w:rsidR="005160C3" w:rsidRPr="002A4D2B">
        <w:rPr>
          <w:rFonts w:cs="Times New Roman"/>
        </w:rPr>
        <w:t>,4</w:t>
      </w:r>
      <w:r w:rsidR="008B53E7" w:rsidRPr="00A61BD2">
        <w:rPr>
          <w:rFonts w:cs="Times New Roman"/>
        </w:rPr>
        <w:t>]</w:t>
      </w:r>
      <w:r w:rsidRPr="00937013">
        <w:rPr>
          <w:rFonts w:cs="Times New Roman"/>
        </w:rPr>
        <w:t xml:space="preserve">.  Не наблюдается ни половой, ни этнической предрасположенности к данному синдрому. Большинство пациентов с </w:t>
      </w:r>
      <w:r w:rsidR="0043606E">
        <w:rPr>
          <w:rFonts w:cs="Times New Roman"/>
        </w:rPr>
        <w:t>СДД</w:t>
      </w:r>
      <w:r w:rsidRPr="00937013">
        <w:rPr>
          <w:rFonts w:cs="Times New Roman"/>
        </w:rPr>
        <w:t xml:space="preserve"> имею</w:t>
      </w:r>
      <w:r w:rsidR="00DF4554">
        <w:rPr>
          <w:rFonts w:cs="Times New Roman"/>
        </w:rPr>
        <w:t xml:space="preserve">т патологию лицевого скелета и </w:t>
      </w:r>
      <w:r w:rsidRPr="00937013">
        <w:rPr>
          <w:rFonts w:cs="Times New Roman"/>
        </w:rPr>
        <w:t>врожд</w:t>
      </w:r>
      <w:r w:rsidR="00DF4554">
        <w:rPr>
          <w:rFonts w:cs="Times New Roman"/>
        </w:rPr>
        <w:t xml:space="preserve">енный порок сердца и развивают </w:t>
      </w:r>
      <w:proofErr w:type="spellStart"/>
      <w:r w:rsidRPr="00937013">
        <w:rPr>
          <w:rFonts w:cs="Times New Roman"/>
        </w:rPr>
        <w:t>гипокальциемию</w:t>
      </w:r>
      <w:proofErr w:type="spellEnd"/>
      <w:r w:rsidRPr="00937013">
        <w:rPr>
          <w:rFonts w:cs="Times New Roman"/>
        </w:rPr>
        <w:t xml:space="preserve"> вскоре после рождения</w:t>
      </w:r>
      <w:r w:rsidR="00067A38" w:rsidRPr="00067A38">
        <w:rPr>
          <w:rFonts w:cs="Times New Roman"/>
        </w:rPr>
        <w:t xml:space="preserve"> [</w:t>
      </w:r>
      <w:r w:rsidR="005160C3" w:rsidRPr="002A4D2B">
        <w:rPr>
          <w:rFonts w:cs="Times New Roman"/>
        </w:rPr>
        <w:t>7</w:t>
      </w:r>
      <w:r w:rsidR="00067A38" w:rsidRPr="00067A38">
        <w:rPr>
          <w:rFonts w:cs="Times New Roman"/>
        </w:rPr>
        <w:t>]</w:t>
      </w:r>
      <w:r w:rsidRPr="00937013">
        <w:rPr>
          <w:rFonts w:cs="Times New Roman"/>
        </w:rPr>
        <w:t xml:space="preserve">. Пациенты, не имеющие данных симптомов, зачастую </w:t>
      </w:r>
      <w:r w:rsidR="00D77F1D">
        <w:rPr>
          <w:rFonts w:cs="Times New Roman"/>
        </w:rPr>
        <w:t xml:space="preserve">не </w:t>
      </w:r>
      <w:r w:rsidR="0043606E">
        <w:rPr>
          <w:rFonts w:cs="Times New Roman"/>
        </w:rPr>
        <w:t>диагностируются в раннем возрасте</w:t>
      </w:r>
      <w:r w:rsidRPr="00937013">
        <w:rPr>
          <w:rFonts w:cs="Times New Roman"/>
        </w:rPr>
        <w:t xml:space="preserve">, и правильный </w:t>
      </w:r>
      <w:r w:rsidR="00D77F1D">
        <w:rPr>
          <w:rFonts w:cs="Times New Roman"/>
        </w:rPr>
        <w:t xml:space="preserve">диагноз </w:t>
      </w:r>
      <w:r w:rsidR="0043606E">
        <w:rPr>
          <w:rFonts w:cs="Times New Roman"/>
        </w:rPr>
        <w:t>значительно запаздывает</w:t>
      </w:r>
      <w:r w:rsidRPr="00937013">
        <w:rPr>
          <w:rFonts w:cs="Times New Roman"/>
        </w:rPr>
        <w:t xml:space="preserve">. </w:t>
      </w:r>
      <w:r w:rsidR="0043606E">
        <w:rPr>
          <w:rFonts w:cs="Times New Roman"/>
        </w:rPr>
        <w:t xml:space="preserve"> </w:t>
      </w:r>
    </w:p>
    <w:p w:rsidR="00990719" w:rsidRPr="004F54F5" w:rsidRDefault="00181EC4" w:rsidP="00181EC4">
      <w:pPr>
        <w:pStyle w:val="af0"/>
      </w:pPr>
      <w:r>
        <w:t xml:space="preserve">1.4 </w:t>
      </w:r>
      <w:r w:rsidR="00990719" w:rsidRPr="004F54F5">
        <w:t>Кодирование по МКБ-10</w:t>
      </w:r>
    </w:p>
    <w:p w:rsidR="00990719" w:rsidRPr="00DF392B" w:rsidRDefault="00DF392B" w:rsidP="00DF392B">
      <w:pPr>
        <w:rPr>
          <w:rFonts w:cs="Times New Roman"/>
          <w:sz w:val="20"/>
          <w:szCs w:val="20"/>
        </w:rPr>
      </w:pPr>
      <w:r>
        <w:rPr>
          <w:rFonts w:cs="Times New Roman"/>
          <w:b/>
          <w:szCs w:val="24"/>
          <w:lang w:val="en-US"/>
        </w:rPr>
        <w:t>D</w:t>
      </w:r>
      <w:r>
        <w:rPr>
          <w:rFonts w:cs="Times New Roman"/>
          <w:b/>
          <w:szCs w:val="24"/>
        </w:rPr>
        <w:t>84.1</w:t>
      </w:r>
      <w:r w:rsidR="00990719" w:rsidRPr="004F54F5">
        <w:rPr>
          <w:rFonts w:cs="Times New Roman"/>
          <w:szCs w:val="24"/>
        </w:rPr>
        <w:t xml:space="preserve"> </w:t>
      </w:r>
      <w:r w:rsidR="004A05F5">
        <w:rPr>
          <w:rFonts w:cs="Times New Roman"/>
          <w:szCs w:val="24"/>
        </w:rPr>
        <w:t xml:space="preserve">– </w:t>
      </w:r>
      <w:r>
        <w:rPr>
          <w:rFonts w:cs="Times New Roman"/>
          <w:szCs w:val="24"/>
        </w:rPr>
        <w:t>Синдром ДиГеорга.</w:t>
      </w:r>
    </w:p>
    <w:p w:rsidR="00990719" w:rsidRPr="004F54F5" w:rsidRDefault="00181EC4" w:rsidP="00181EC4">
      <w:pPr>
        <w:pStyle w:val="af0"/>
      </w:pPr>
      <w:r>
        <w:t xml:space="preserve">1.5 </w:t>
      </w:r>
      <w:r w:rsidR="00990719" w:rsidRPr="004F54F5">
        <w:t>Классификация</w:t>
      </w:r>
    </w:p>
    <w:p w:rsidR="0053484E" w:rsidRPr="008B53E7" w:rsidRDefault="00567931" w:rsidP="0043606E">
      <w:pPr>
        <w:rPr>
          <w:rFonts w:cs="Times New Roman"/>
        </w:rPr>
      </w:pPr>
      <w:r>
        <w:rPr>
          <w:rFonts w:cs="Times New Roman"/>
        </w:rPr>
        <w:t xml:space="preserve">В современной </w:t>
      </w:r>
      <w:proofErr w:type="gramStart"/>
      <w:r>
        <w:rPr>
          <w:rFonts w:cs="Times New Roman"/>
        </w:rPr>
        <w:t xml:space="preserve">иммунологии </w:t>
      </w:r>
      <w:r w:rsidR="0053484E" w:rsidRPr="00937013">
        <w:rPr>
          <w:rFonts w:cs="Times New Roman"/>
        </w:rPr>
        <w:t xml:space="preserve"> используется</w:t>
      </w:r>
      <w:proofErr w:type="gramEnd"/>
      <w:r w:rsidR="0053484E" w:rsidRPr="00937013">
        <w:rPr>
          <w:rFonts w:cs="Times New Roman"/>
        </w:rPr>
        <w:t xml:space="preserve"> разделение синдрома на полн</w:t>
      </w:r>
      <w:r w:rsidR="00A45751">
        <w:rPr>
          <w:rFonts w:cs="Times New Roman"/>
        </w:rPr>
        <w:t>ый и неполный (частичный):</w:t>
      </w:r>
      <w:r w:rsidR="008B53E7" w:rsidRPr="008B53E7">
        <w:rPr>
          <w:rFonts w:cs="Times New Roman"/>
        </w:rPr>
        <w:t xml:space="preserve"> [1,</w:t>
      </w:r>
      <w:r w:rsidR="005160C3" w:rsidRPr="002A4D2B">
        <w:rPr>
          <w:rFonts w:cs="Times New Roman"/>
        </w:rPr>
        <w:t>4</w:t>
      </w:r>
      <w:r w:rsidR="008B53E7" w:rsidRPr="008B53E7">
        <w:rPr>
          <w:rFonts w:cs="Times New Roman"/>
        </w:rPr>
        <w:t>,</w:t>
      </w:r>
      <w:r w:rsidR="005160C3" w:rsidRPr="002A4D2B">
        <w:rPr>
          <w:rFonts w:cs="Times New Roman"/>
        </w:rPr>
        <w:t>6</w:t>
      </w:r>
      <w:r w:rsidR="007640C5">
        <w:rPr>
          <w:rFonts w:cs="Times New Roman"/>
        </w:rPr>
        <w:t>,</w:t>
      </w:r>
      <w:r w:rsidR="005160C3" w:rsidRPr="002A4D2B">
        <w:rPr>
          <w:rFonts w:cs="Times New Roman"/>
        </w:rPr>
        <w:t>9</w:t>
      </w:r>
      <w:r w:rsidR="008B53E7" w:rsidRPr="008B53E7">
        <w:rPr>
          <w:rFonts w:cs="Times New Roman"/>
        </w:rPr>
        <w:t>]</w:t>
      </w:r>
    </w:p>
    <w:p w:rsidR="00850532" w:rsidRDefault="00850532" w:rsidP="00567931">
      <w:pPr>
        <w:ind w:left="720" w:firstLine="0"/>
        <w:jc w:val="both"/>
        <w:rPr>
          <w:rFonts w:cs="Times New Roman"/>
        </w:rPr>
      </w:pPr>
      <w:r w:rsidRPr="000B26C5">
        <w:rPr>
          <w:rFonts w:cs="Times New Roman"/>
          <w:b/>
        </w:rPr>
        <w:t xml:space="preserve">Критерии </w:t>
      </w:r>
      <w:r w:rsidR="0053484E" w:rsidRPr="000B26C5">
        <w:rPr>
          <w:rFonts w:cs="Times New Roman"/>
          <w:b/>
        </w:rPr>
        <w:t>П</w:t>
      </w:r>
      <w:r w:rsidR="00036B5E" w:rsidRPr="000B26C5">
        <w:rPr>
          <w:rFonts w:cs="Times New Roman"/>
          <w:b/>
        </w:rPr>
        <w:t>ОЛНОГО</w:t>
      </w:r>
      <w:r w:rsidR="0053484E" w:rsidRPr="000B26C5">
        <w:rPr>
          <w:rFonts w:cs="Times New Roman"/>
          <w:b/>
        </w:rPr>
        <w:t xml:space="preserve"> </w:t>
      </w:r>
      <w:r w:rsidR="002D3A25">
        <w:rPr>
          <w:rFonts w:cs="Times New Roman"/>
          <w:b/>
        </w:rPr>
        <w:t>СДД</w:t>
      </w:r>
      <w:r>
        <w:rPr>
          <w:rFonts w:cs="Times New Roman"/>
        </w:rPr>
        <w:t xml:space="preserve"> включают в себя </w:t>
      </w:r>
      <w:r w:rsidRPr="00850532">
        <w:rPr>
          <w:rFonts w:cs="Times New Roman"/>
        </w:rPr>
        <w:t xml:space="preserve">снижение/отсутствие </w:t>
      </w:r>
      <w:r w:rsidRPr="00850532">
        <w:rPr>
          <w:rFonts w:cs="Times New Roman"/>
          <w:lang w:val="en-US"/>
        </w:rPr>
        <w:t>CD</w:t>
      </w:r>
      <w:r w:rsidRPr="00036B5E">
        <w:rPr>
          <w:rFonts w:cs="Times New Roman"/>
        </w:rPr>
        <w:t>3+</w:t>
      </w:r>
      <w:r w:rsidRPr="00850532">
        <w:rPr>
          <w:rFonts w:cs="Times New Roman"/>
        </w:rPr>
        <w:t xml:space="preserve"> </w:t>
      </w:r>
      <w:r w:rsidRPr="00850532">
        <w:rPr>
          <w:rFonts w:cs="Times New Roman"/>
          <w:lang w:val="en-US"/>
        </w:rPr>
        <w:t>T</w:t>
      </w:r>
      <w:r w:rsidRPr="00850532">
        <w:rPr>
          <w:rFonts w:cs="Times New Roman"/>
        </w:rPr>
        <w:t>-клеток (менее 50/мм³) и всё из нижеследующего:</w:t>
      </w:r>
    </w:p>
    <w:p w:rsidR="00036B5E" w:rsidRDefault="00850532" w:rsidP="00850532">
      <w:pPr>
        <w:numPr>
          <w:ilvl w:val="0"/>
          <w:numId w:val="5"/>
        </w:numPr>
        <w:jc w:val="both"/>
        <w:rPr>
          <w:rFonts w:cs="Times New Roman"/>
        </w:rPr>
      </w:pPr>
      <w:r>
        <w:rPr>
          <w:rFonts w:cs="Times New Roman"/>
        </w:rPr>
        <w:t xml:space="preserve">Подтверждённая </w:t>
      </w:r>
      <w:proofErr w:type="spellStart"/>
      <w:r>
        <w:rPr>
          <w:rFonts w:cs="Times New Roman"/>
        </w:rPr>
        <w:t>атимия</w:t>
      </w:r>
      <w:proofErr w:type="spellEnd"/>
      <w:r>
        <w:rPr>
          <w:rFonts w:cs="Times New Roman"/>
        </w:rPr>
        <w:t xml:space="preserve"> в виде снижения ранних </w:t>
      </w:r>
      <w:proofErr w:type="spellStart"/>
      <w:r>
        <w:rPr>
          <w:rFonts w:cs="Times New Roman"/>
        </w:rPr>
        <w:t>тимических</w:t>
      </w:r>
      <w:proofErr w:type="spellEnd"/>
      <w:r>
        <w:rPr>
          <w:rFonts w:cs="Times New Roman"/>
        </w:rPr>
        <w:t xml:space="preserve"> мигрантов (</w:t>
      </w:r>
      <w:r>
        <w:rPr>
          <w:rFonts w:cs="Times New Roman"/>
          <w:lang w:val="en-US"/>
        </w:rPr>
        <w:t>CD</w:t>
      </w:r>
      <w:r w:rsidRPr="00036B5E">
        <w:rPr>
          <w:rFonts w:cs="Times New Roman"/>
        </w:rPr>
        <w:t>3+</w:t>
      </w:r>
      <w:r>
        <w:rPr>
          <w:rFonts w:cs="Times New Roman"/>
          <w:lang w:val="en-US"/>
        </w:rPr>
        <w:t>CD</w:t>
      </w:r>
      <w:r w:rsidRPr="00036B5E">
        <w:rPr>
          <w:rFonts w:cs="Times New Roman"/>
        </w:rPr>
        <w:t>45</w:t>
      </w:r>
      <w:r>
        <w:rPr>
          <w:rFonts w:cs="Times New Roman"/>
          <w:lang w:val="en-US"/>
        </w:rPr>
        <w:t>RA</w:t>
      </w:r>
      <w:r w:rsidRPr="00036B5E">
        <w:rPr>
          <w:rFonts w:cs="Times New Roman"/>
        </w:rPr>
        <w:t>+</w:t>
      </w:r>
      <w:r>
        <w:rPr>
          <w:rFonts w:cs="Times New Roman"/>
          <w:lang w:val="en-US"/>
        </w:rPr>
        <w:t>CD</w:t>
      </w:r>
      <w:r w:rsidRPr="00036B5E">
        <w:rPr>
          <w:rFonts w:cs="Times New Roman"/>
        </w:rPr>
        <w:t>62</w:t>
      </w:r>
      <w:r>
        <w:rPr>
          <w:rFonts w:cs="Times New Roman"/>
          <w:lang w:val="en-US"/>
        </w:rPr>
        <w:t>L</w:t>
      </w:r>
      <w:r>
        <w:rPr>
          <w:rFonts w:cs="Times New Roman"/>
        </w:rPr>
        <w:t xml:space="preserve">+ </w:t>
      </w:r>
      <w:proofErr w:type="spellStart"/>
      <w:r>
        <w:rPr>
          <w:rFonts w:cs="Times New Roman"/>
        </w:rPr>
        <w:t>кл</w:t>
      </w:r>
      <w:proofErr w:type="spellEnd"/>
      <w:r>
        <w:rPr>
          <w:rFonts w:cs="Times New Roman"/>
        </w:rPr>
        <w:t>/</w:t>
      </w:r>
      <w:r w:rsidRPr="00850532">
        <w:rPr>
          <w:rFonts w:cs="Times New Roman"/>
        </w:rPr>
        <w:t>мм³</w:t>
      </w:r>
      <w:r>
        <w:rPr>
          <w:rFonts w:cs="Times New Roman"/>
        </w:rPr>
        <w:t xml:space="preserve"> и/или </w:t>
      </w:r>
      <w:proofErr w:type="gramStart"/>
      <w:r>
        <w:rPr>
          <w:rFonts w:cs="Times New Roman"/>
          <w:lang w:val="en-US"/>
        </w:rPr>
        <w:t>TREC</w:t>
      </w:r>
      <w:r w:rsidRPr="00036B5E">
        <w:rPr>
          <w:rFonts w:cs="Times New Roman"/>
        </w:rPr>
        <w:t>&lt;</w:t>
      </w:r>
      <w:proofErr w:type="gramEnd"/>
      <w:r>
        <w:rPr>
          <w:rFonts w:cs="Times New Roman"/>
        </w:rPr>
        <w:t xml:space="preserve">100/100000 </w:t>
      </w:r>
      <w:r>
        <w:rPr>
          <w:rFonts w:cs="Times New Roman"/>
          <w:lang w:val="en-US"/>
        </w:rPr>
        <w:t>T</w:t>
      </w:r>
      <w:r w:rsidRPr="00036B5E">
        <w:rPr>
          <w:rFonts w:cs="Times New Roman"/>
        </w:rPr>
        <w:t>-</w:t>
      </w:r>
      <w:r>
        <w:rPr>
          <w:rFonts w:cs="Times New Roman"/>
        </w:rPr>
        <w:t>клеток</w:t>
      </w:r>
    </w:p>
    <w:p w:rsidR="00036B5E" w:rsidRDefault="00036B5E" w:rsidP="00850532">
      <w:pPr>
        <w:numPr>
          <w:ilvl w:val="0"/>
          <w:numId w:val="5"/>
        </w:numPr>
        <w:jc w:val="both"/>
        <w:rPr>
          <w:rFonts w:cs="Times New Roman"/>
        </w:rPr>
      </w:pPr>
      <w:proofErr w:type="spellStart"/>
      <w:r>
        <w:rPr>
          <w:rFonts w:cs="Times New Roman"/>
        </w:rPr>
        <w:t>Гипопаратиреоз</w:t>
      </w:r>
      <w:proofErr w:type="spellEnd"/>
    </w:p>
    <w:p w:rsidR="00036B5E" w:rsidRDefault="00036B5E" w:rsidP="00036B5E">
      <w:pPr>
        <w:numPr>
          <w:ilvl w:val="0"/>
          <w:numId w:val="5"/>
        </w:numPr>
        <w:jc w:val="both"/>
        <w:rPr>
          <w:rFonts w:cs="Times New Roman"/>
        </w:rPr>
      </w:pPr>
      <w:r w:rsidRPr="00036B5E">
        <w:rPr>
          <w:rFonts w:cs="Times New Roman"/>
        </w:rPr>
        <w:t>Порок сердца</w:t>
      </w:r>
      <w:r w:rsidR="008239CE">
        <w:rPr>
          <w:rFonts w:cs="Times New Roman"/>
        </w:rPr>
        <w:t>.</w:t>
      </w:r>
    </w:p>
    <w:p w:rsidR="00036B5E" w:rsidRDefault="00036B5E" w:rsidP="008F5393">
      <w:pPr>
        <w:ind w:left="720" w:firstLine="0"/>
        <w:jc w:val="both"/>
        <w:rPr>
          <w:rFonts w:cs="Times New Roman"/>
        </w:rPr>
      </w:pPr>
    </w:p>
    <w:p w:rsidR="008239CE" w:rsidRDefault="0053484E" w:rsidP="008F5393">
      <w:pPr>
        <w:ind w:left="720" w:firstLine="0"/>
        <w:jc w:val="both"/>
        <w:rPr>
          <w:rFonts w:cs="Times New Roman"/>
        </w:rPr>
      </w:pPr>
      <w:r w:rsidRPr="008239CE">
        <w:rPr>
          <w:rFonts w:cs="Times New Roman"/>
        </w:rPr>
        <w:t xml:space="preserve">Термин «Частичный синдром </w:t>
      </w:r>
      <w:proofErr w:type="spellStart"/>
      <w:r w:rsidR="0043606E" w:rsidRPr="008239CE">
        <w:rPr>
          <w:rFonts w:cs="Times New Roman"/>
        </w:rPr>
        <w:t>ДиДжо</w:t>
      </w:r>
      <w:r w:rsidR="00CA7743" w:rsidRPr="008239CE">
        <w:rPr>
          <w:rFonts w:cs="Times New Roman"/>
        </w:rPr>
        <w:t>р</w:t>
      </w:r>
      <w:r w:rsidR="0043606E" w:rsidRPr="008239CE">
        <w:rPr>
          <w:rFonts w:cs="Times New Roman"/>
        </w:rPr>
        <w:t>джи</w:t>
      </w:r>
      <w:proofErr w:type="spellEnd"/>
      <w:r w:rsidRPr="008239CE">
        <w:rPr>
          <w:rFonts w:cs="Times New Roman"/>
        </w:rPr>
        <w:t>» использ</w:t>
      </w:r>
      <w:r w:rsidR="008239CE" w:rsidRPr="00533DF0">
        <w:rPr>
          <w:rFonts w:cs="Times New Roman"/>
        </w:rPr>
        <w:t xml:space="preserve">уется </w:t>
      </w:r>
      <w:r w:rsidRPr="00533DF0">
        <w:rPr>
          <w:rFonts w:cs="Times New Roman"/>
        </w:rPr>
        <w:t xml:space="preserve">у пациентов, если они </w:t>
      </w:r>
      <w:r w:rsidR="008239CE" w:rsidRPr="008F5393">
        <w:rPr>
          <w:rFonts w:cs="Times New Roman"/>
        </w:rPr>
        <w:t>имеют сочетание</w:t>
      </w:r>
      <w:r w:rsidRPr="008F5393">
        <w:rPr>
          <w:rFonts w:cs="Times New Roman"/>
        </w:rPr>
        <w:t xml:space="preserve"> типичны</w:t>
      </w:r>
      <w:r w:rsidR="008239CE" w:rsidRPr="008F5393">
        <w:rPr>
          <w:rFonts w:cs="Times New Roman"/>
        </w:rPr>
        <w:t>х</w:t>
      </w:r>
      <w:r w:rsidRPr="008F5393">
        <w:rPr>
          <w:rFonts w:cs="Times New Roman"/>
        </w:rPr>
        <w:t xml:space="preserve"> признак</w:t>
      </w:r>
      <w:r w:rsidR="008239CE" w:rsidRPr="008F5393">
        <w:rPr>
          <w:rFonts w:cs="Times New Roman"/>
        </w:rPr>
        <w:t>ов</w:t>
      </w:r>
      <w:r w:rsidRPr="008F5393">
        <w:rPr>
          <w:rFonts w:cs="Times New Roman"/>
        </w:rPr>
        <w:t xml:space="preserve">, </w:t>
      </w:r>
      <w:r w:rsidR="00F001C9">
        <w:rPr>
          <w:rFonts w:cs="Times New Roman"/>
        </w:rPr>
        <w:t>но</w:t>
      </w:r>
      <w:r w:rsidR="00F001C9" w:rsidRPr="008F5393">
        <w:rPr>
          <w:rFonts w:cs="Times New Roman"/>
        </w:rPr>
        <w:t xml:space="preserve"> </w:t>
      </w:r>
      <w:r w:rsidRPr="008F5393">
        <w:rPr>
          <w:rFonts w:cs="Times New Roman"/>
        </w:rPr>
        <w:t xml:space="preserve">без проявлений выраженного иммунодефицита. </w:t>
      </w:r>
    </w:p>
    <w:p w:rsidR="008239CE" w:rsidRPr="000B26C5" w:rsidRDefault="00533DF0" w:rsidP="008F5393">
      <w:pPr>
        <w:pStyle w:val="ab"/>
        <w:rPr>
          <w:rFonts w:cs="Times New Roman"/>
          <w:b/>
        </w:rPr>
      </w:pPr>
      <w:r w:rsidRPr="000B26C5">
        <w:rPr>
          <w:rFonts w:cs="Times New Roman"/>
          <w:b/>
        </w:rPr>
        <w:lastRenderedPageBreak/>
        <w:t>Выделяют три группы диагностических критериев частичного СДД:</w:t>
      </w:r>
    </w:p>
    <w:p w:rsidR="00036B5E" w:rsidRPr="00533DF0" w:rsidRDefault="00533DF0" w:rsidP="008239CE">
      <w:pPr>
        <w:numPr>
          <w:ilvl w:val="0"/>
          <w:numId w:val="5"/>
        </w:numPr>
        <w:jc w:val="both"/>
        <w:rPr>
          <w:rFonts w:cs="Times New Roman"/>
        </w:rPr>
      </w:pPr>
      <w:r w:rsidRPr="000B26C5">
        <w:rPr>
          <w:rFonts w:cs="Times New Roman"/>
          <w:b/>
        </w:rPr>
        <w:t>Достоверный</w:t>
      </w:r>
      <w:r w:rsidR="00036B5E" w:rsidRPr="000B26C5">
        <w:rPr>
          <w:rFonts w:cs="Times New Roman"/>
          <w:b/>
        </w:rPr>
        <w:t xml:space="preserve"> частичн</w:t>
      </w:r>
      <w:r w:rsidRPr="000B26C5">
        <w:rPr>
          <w:rFonts w:cs="Times New Roman"/>
          <w:b/>
        </w:rPr>
        <w:t>ый</w:t>
      </w:r>
      <w:r w:rsidR="00036B5E" w:rsidRPr="000B26C5">
        <w:rPr>
          <w:rFonts w:cs="Times New Roman"/>
          <w:b/>
        </w:rPr>
        <w:t xml:space="preserve"> </w:t>
      </w:r>
      <w:r w:rsidRPr="000B26C5">
        <w:rPr>
          <w:rFonts w:cs="Times New Roman"/>
          <w:b/>
        </w:rPr>
        <w:t xml:space="preserve">СДД </w:t>
      </w:r>
      <w:r w:rsidR="00036B5E" w:rsidRPr="00533DF0">
        <w:rPr>
          <w:rFonts w:cs="Times New Roman"/>
        </w:rPr>
        <w:t xml:space="preserve">включают в себя снижение/отсутствие </w:t>
      </w:r>
      <w:r w:rsidR="00036B5E" w:rsidRPr="00533DF0">
        <w:rPr>
          <w:rFonts w:cs="Times New Roman"/>
          <w:lang w:val="en-US"/>
        </w:rPr>
        <w:t>CD</w:t>
      </w:r>
      <w:r w:rsidR="00036B5E" w:rsidRPr="00533DF0">
        <w:rPr>
          <w:rFonts w:cs="Times New Roman"/>
        </w:rPr>
        <w:t xml:space="preserve">3+ </w:t>
      </w:r>
      <w:r w:rsidR="00036B5E" w:rsidRPr="00533DF0">
        <w:rPr>
          <w:rFonts w:cs="Times New Roman"/>
          <w:lang w:val="en-US"/>
        </w:rPr>
        <w:t>T</w:t>
      </w:r>
      <w:r w:rsidR="00036B5E" w:rsidRPr="00533DF0">
        <w:rPr>
          <w:rFonts w:cs="Times New Roman"/>
        </w:rPr>
        <w:t xml:space="preserve">-клеток (менее 500/мм³) в течение первых трёх лет жизни и </w:t>
      </w:r>
      <w:bookmarkStart w:id="4" w:name="_Hlk5807398"/>
      <w:r w:rsidR="00036B5E" w:rsidRPr="00533DF0">
        <w:rPr>
          <w:rFonts w:cs="Times New Roman"/>
        </w:rPr>
        <w:t>один из следующих критериев:</w:t>
      </w:r>
    </w:p>
    <w:p w:rsidR="00036B5E" w:rsidRPr="00036B5E" w:rsidRDefault="00036B5E" w:rsidP="008F5393">
      <w:pPr>
        <w:numPr>
          <w:ilvl w:val="0"/>
          <w:numId w:val="36"/>
        </w:numPr>
        <w:jc w:val="both"/>
        <w:rPr>
          <w:rFonts w:cs="Times New Roman"/>
        </w:rPr>
      </w:pPr>
      <w:proofErr w:type="spellStart"/>
      <w:r>
        <w:rPr>
          <w:rFonts w:cs="Times New Roman"/>
        </w:rPr>
        <w:t>Конотруктальный</w:t>
      </w:r>
      <w:proofErr w:type="spellEnd"/>
      <w:r>
        <w:rPr>
          <w:rFonts w:cs="Times New Roman"/>
        </w:rPr>
        <w:t xml:space="preserve"> порок сердца и </w:t>
      </w:r>
      <w:r w:rsidR="00567931">
        <w:rPr>
          <w:rFonts w:cs="Times New Roman"/>
        </w:rPr>
        <w:t xml:space="preserve">лабораторная или </w:t>
      </w:r>
      <w:r>
        <w:rPr>
          <w:rFonts w:cs="Times New Roman"/>
        </w:rPr>
        <w:t xml:space="preserve">клинически выраженная </w:t>
      </w:r>
      <w:proofErr w:type="spellStart"/>
      <w:r>
        <w:rPr>
          <w:rFonts w:cs="Times New Roman"/>
        </w:rPr>
        <w:t>гипокальциемия</w:t>
      </w:r>
      <w:proofErr w:type="spellEnd"/>
    </w:p>
    <w:p w:rsidR="00036B5E" w:rsidRDefault="00036B5E" w:rsidP="008F5393">
      <w:pPr>
        <w:numPr>
          <w:ilvl w:val="0"/>
          <w:numId w:val="36"/>
        </w:numPr>
        <w:jc w:val="both"/>
        <w:rPr>
          <w:rFonts w:cs="Times New Roman"/>
        </w:rPr>
      </w:pPr>
      <w:proofErr w:type="spellStart"/>
      <w:r>
        <w:rPr>
          <w:rFonts w:cs="Times New Roman"/>
        </w:rPr>
        <w:t>Конотруктальный</w:t>
      </w:r>
      <w:proofErr w:type="spellEnd"/>
      <w:r>
        <w:rPr>
          <w:rFonts w:cs="Times New Roman"/>
        </w:rPr>
        <w:t xml:space="preserve"> порок сердца и </w:t>
      </w:r>
      <w:bookmarkStart w:id="5" w:name="_Hlk5805732"/>
      <w:proofErr w:type="spellStart"/>
      <w:r>
        <w:rPr>
          <w:rFonts w:cs="Times New Roman"/>
        </w:rPr>
        <w:t>делеция</w:t>
      </w:r>
      <w:proofErr w:type="spellEnd"/>
      <w:r>
        <w:rPr>
          <w:rFonts w:cs="Times New Roman"/>
        </w:rPr>
        <w:t xml:space="preserve"> 22</w:t>
      </w:r>
      <w:r>
        <w:rPr>
          <w:rFonts w:cs="Times New Roman"/>
          <w:lang w:val="en-US"/>
        </w:rPr>
        <w:t>q</w:t>
      </w:r>
      <w:r w:rsidRPr="00567931">
        <w:rPr>
          <w:rFonts w:cs="Times New Roman"/>
        </w:rPr>
        <w:t>11</w:t>
      </w:r>
      <w:r>
        <w:rPr>
          <w:rFonts w:cs="Times New Roman"/>
        </w:rPr>
        <w:t>.2 хромосомы</w:t>
      </w:r>
      <w:bookmarkEnd w:id="5"/>
    </w:p>
    <w:p w:rsidR="00567931" w:rsidRDefault="00567931" w:rsidP="008F5393">
      <w:pPr>
        <w:numPr>
          <w:ilvl w:val="0"/>
          <w:numId w:val="36"/>
        </w:numPr>
        <w:jc w:val="both"/>
        <w:rPr>
          <w:rFonts w:cs="Times New Roman"/>
        </w:rPr>
      </w:pPr>
      <w:r>
        <w:rPr>
          <w:rFonts w:cs="Times New Roman"/>
        </w:rPr>
        <w:t xml:space="preserve">Лабораторная или клинически манифестированная </w:t>
      </w:r>
      <w:proofErr w:type="spellStart"/>
      <w:r>
        <w:rPr>
          <w:rFonts w:cs="Times New Roman"/>
        </w:rPr>
        <w:t>гипокальциемия</w:t>
      </w:r>
      <w:proofErr w:type="spellEnd"/>
      <w:r>
        <w:rPr>
          <w:rFonts w:cs="Times New Roman"/>
        </w:rPr>
        <w:t xml:space="preserve"> и </w:t>
      </w:r>
      <w:bookmarkStart w:id="6" w:name="_Hlk5805815"/>
      <w:proofErr w:type="spellStart"/>
      <w:r>
        <w:rPr>
          <w:rFonts w:cs="Times New Roman"/>
        </w:rPr>
        <w:t>делеция</w:t>
      </w:r>
      <w:proofErr w:type="spellEnd"/>
      <w:r>
        <w:rPr>
          <w:rFonts w:cs="Times New Roman"/>
        </w:rPr>
        <w:t xml:space="preserve"> </w:t>
      </w:r>
      <w:bookmarkEnd w:id="4"/>
      <w:r>
        <w:rPr>
          <w:rFonts w:cs="Times New Roman"/>
        </w:rPr>
        <w:t>22</w:t>
      </w:r>
      <w:r>
        <w:rPr>
          <w:rFonts w:cs="Times New Roman"/>
          <w:lang w:val="en-US"/>
        </w:rPr>
        <w:t>q</w:t>
      </w:r>
      <w:r w:rsidRPr="008920A5">
        <w:rPr>
          <w:rFonts w:cs="Times New Roman"/>
        </w:rPr>
        <w:t>11</w:t>
      </w:r>
      <w:r>
        <w:rPr>
          <w:rFonts w:cs="Times New Roman"/>
        </w:rPr>
        <w:t>.2 хромосомы</w:t>
      </w:r>
    </w:p>
    <w:bookmarkEnd w:id="6"/>
    <w:p w:rsidR="00567931" w:rsidRDefault="00567931" w:rsidP="008F5393">
      <w:pPr>
        <w:numPr>
          <w:ilvl w:val="0"/>
          <w:numId w:val="36"/>
        </w:numPr>
        <w:jc w:val="both"/>
        <w:rPr>
          <w:rFonts w:cs="Times New Roman"/>
        </w:rPr>
      </w:pPr>
      <w:proofErr w:type="spellStart"/>
      <w:r>
        <w:rPr>
          <w:rFonts w:cs="Times New Roman"/>
        </w:rPr>
        <w:t>Конотруктальный</w:t>
      </w:r>
      <w:proofErr w:type="spellEnd"/>
      <w:r>
        <w:rPr>
          <w:rFonts w:cs="Times New Roman"/>
        </w:rPr>
        <w:t xml:space="preserve"> порок сердца и лабораторная или клинически выраженная </w:t>
      </w:r>
      <w:proofErr w:type="spellStart"/>
      <w:r>
        <w:rPr>
          <w:rFonts w:cs="Times New Roman"/>
        </w:rPr>
        <w:t>гипокальциемия</w:t>
      </w:r>
      <w:proofErr w:type="spellEnd"/>
      <w:r>
        <w:rPr>
          <w:rFonts w:cs="Times New Roman"/>
        </w:rPr>
        <w:t xml:space="preserve"> и </w:t>
      </w:r>
      <w:proofErr w:type="spellStart"/>
      <w:r>
        <w:rPr>
          <w:rFonts w:cs="Times New Roman"/>
        </w:rPr>
        <w:t>делеция</w:t>
      </w:r>
      <w:proofErr w:type="spellEnd"/>
      <w:r>
        <w:rPr>
          <w:rFonts w:cs="Times New Roman"/>
        </w:rPr>
        <w:t xml:space="preserve"> 22</w:t>
      </w:r>
      <w:r>
        <w:rPr>
          <w:rFonts w:cs="Times New Roman"/>
          <w:lang w:val="en-US"/>
        </w:rPr>
        <w:t>q</w:t>
      </w:r>
      <w:r w:rsidRPr="008920A5">
        <w:rPr>
          <w:rFonts w:cs="Times New Roman"/>
        </w:rPr>
        <w:t>11</w:t>
      </w:r>
      <w:r>
        <w:rPr>
          <w:rFonts w:cs="Times New Roman"/>
        </w:rPr>
        <w:t>.2 хромосомы</w:t>
      </w:r>
    </w:p>
    <w:p w:rsidR="00567931" w:rsidRDefault="00567931" w:rsidP="008F5393">
      <w:pPr>
        <w:ind w:left="720" w:firstLine="0"/>
        <w:jc w:val="both"/>
        <w:rPr>
          <w:rFonts w:cs="Times New Roman"/>
        </w:rPr>
      </w:pPr>
    </w:p>
    <w:p w:rsidR="00533DF0" w:rsidRDefault="00533DF0" w:rsidP="00533DF0">
      <w:pPr>
        <w:numPr>
          <w:ilvl w:val="0"/>
          <w:numId w:val="5"/>
        </w:numPr>
        <w:jc w:val="both"/>
        <w:rPr>
          <w:rFonts w:cs="Times New Roman"/>
        </w:rPr>
      </w:pPr>
      <w:r w:rsidRPr="000B26C5">
        <w:rPr>
          <w:rFonts w:cs="Times New Roman"/>
          <w:b/>
        </w:rPr>
        <w:t xml:space="preserve">Вероятный </w:t>
      </w:r>
      <w:bookmarkStart w:id="7" w:name="_Hlk5807198"/>
      <w:r w:rsidRPr="000B26C5">
        <w:rPr>
          <w:rFonts w:cs="Times New Roman"/>
          <w:b/>
        </w:rPr>
        <w:t>частичный СДД</w:t>
      </w:r>
      <w:r>
        <w:rPr>
          <w:rFonts w:cs="Times New Roman"/>
        </w:rPr>
        <w:t xml:space="preserve"> включает </w:t>
      </w:r>
      <w:r w:rsidRPr="00533DF0">
        <w:rPr>
          <w:rFonts w:cs="Times New Roman"/>
        </w:rPr>
        <w:t xml:space="preserve">снижение </w:t>
      </w:r>
      <w:r w:rsidRPr="00533DF0">
        <w:rPr>
          <w:rFonts w:cs="Times New Roman"/>
          <w:lang w:val="en-US"/>
        </w:rPr>
        <w:t>CD</w:t>
      </w:r>
      <w:r w:rsidRPr="00533DF0">
        <w:rPr>
          <w:rFonts w:cs="Times New Roman"/>
        </w:rPr>
        <w:t xml:space="preserve">3+ </w:t>
      </w:r>
      <w:r w:rsidRPr="00533DF0">
        <w:rPr>
          <w:rFonts w:cs="Times New Roman"/>
          <w:lang w:val="en-US"/>
        </w:rPr>
        <w:t>T</w:t>
      </w:r>
      <w:r w:rsidRPr="00533DF0">
        <w:rPr>
          <w:rFonts w:cs="Times New Roman"/>
        </w:rPr>
        <w:t xml:space="preserve">-клеток (менее </w:t>
      </w:r>
      <w:r>
        <w:rPr>
          <w:rFonts w:cs="Times New Roman"/>
        </w:rPr>
        <w:t>1</w:t>
      </w:r>
      <w:r w:rsidRPr="00533DF0">
        <w:rPr>
          <w:rFonts w:cs="Times New Roman"/>
        </w:rPr>
        <w:t xml:space="preserve">500/мм³) в течение первых трёх лет жизни </w:t>
      </w:r>
      <w:bookmarkEnd w:id="7"/>
      <w:r w:rsidRPr="00533DF0">
        <w:rPr>
          <w:rFonts w:cs="Times New Roman"/>
        </w:rPr>
        <w:t xml:space="preserve">и </w:t>
      </w:r>
      <w:proofErr w:type="spellStart"/>
      <w:r>
        <w:rPr>
          <w:rFonts w:cs="Times New Roman"/>
        </w:rPr>
        <w:t>делецию</w:t>
      </w:r>
      <w:proofErr w:type="spellEnd"/>
      <w:r>
        <w:rPr>
          <w:rFonts w:cs="Times New Roman"/>
        </w:rPr>
        <w:t xml:space="preserve"> 22</w:t>
      </w:r>
      <w:r>
        <w:rPr>
          <w:rFonts w:cs="Times New Roman"/>
          <w:lang w:val="en-US"/>
        </w:rPr>
        <w:t>q</w:t>
      </w:r>
      <w:r w:rsidRPr="00567931">
        <w:rPr>
          <w:rFonts w:cs="Times New Roman"/>
        </w:rPr>
        <w:t>11</w:t>
      </w:r>
      <w:r>
        <w:rPr>
          <w:rFonts w:cs="Times New Roman"/>
        </w:rPr>
        <w:t>.2 хромосомы</w:t>
      </w:r>
    </w:p>
    <w:p w:rsidR="008F5393" w:rsidRPr="00533DF0" w:rsidRDefault="00533DF0" w:rsidP="008F5393">
      <w:pPr>
        <w:numPr>
          <w:ilvl w:val="0"/>
          <w:numId w:val="5"/>
        </w:numPr>
        <w:jc w:val="both"/>
        <w:rPr>
          <w:rFonts w:cs="Times New Roman"/>
        </w:rPr>
      </w:pPr>
      <w:r w:rsidRPr="000B26C5">
        <w:rPr>
          <w:rFonts w:cs="Times New Roman"/>
          <w:b/>
        </w:rPr>
        <w:t>Возможный частичный СДД</w:t>
      </w:r>
      <w:r>
        <w:rPr>
          <w:rFonts w:cs="Times New Roman"/>
        </w:rPr>
        <w:t xml:space="preserve"> включает </w:t>
      </w:r>
      <w:r w:rsidRPr="00533DF0">
        <w:rPr>
          <w:rFonts w:cs="Times New Roman"/>
        </w:rPr>
        <w:t xml:space="preserve">снижение </w:t>
      </w:r>
      <w:r w:rsidRPr="00533DF0">
        <w:rPr>
          <w:rFonts w:cs="Times New Roman"/>
          <w:lang w:val="en-US"/>
        </w:rPr>
        <w:t>CD</w:t>
      </w:r>
      <w:r w:rsidRPr="00533DF0">
        <w:rPr>
          <w:rFonts w:cs="Times New Roman"/>
        </w:rPr>
        <w:t xml:space="preserve">3+ </w:t>
      </w:r>
      <w:r w:rsidRPr="00533DF0">
        <w:rPr>
          <w:rFonts w:cs="Times New Roman"/>
          <w:lang w:val="en-US"/>
        </w:rPr>
        <w:t>T</w:t>
      </w:r>
      <w:r w:rsidRPr="00533DF0">
        <w:rPr>
          <w:rFonts w:cs="Times New Roman"/>
        </w:rPr>
        <w:t xml:space="preserve">-клеток (менее </w:t>
      </w:r>
      <w:r>
        <w:rPr>
          <w:rFonts w:cs="Times New Roman"/>
        </w:rPr>
        <w:t>1</w:t>
      </w:r>
      <w:r w:rsidRPr="00533DF0">
        <w:rPr>
          <w:rFonts w:cs="Times New Roman"/>
        </w:rPr>
        <w:t>500/мм³) в течение первых трёх лет жизни</w:t>
      </w:r>
      <w:r>
        <w:rPr>
          <w:rFonts w:cs="Times New Roman"/>
        </w:rPr>
        <w:t xml:space="preserve"> и </w:t>
      </w:r>
      <w:r w:rsidR="008F5393" w:rsidRPr="00533DF0">
        <w:rPr>
          <w:rFonts w:cs="Times New Roman"/>
        </w:rPr>
        <w:t>один из следующих критериев:</w:t>
      </w:r>
    </w:p>
    <w:p w:rsidR="008F5393" w:rsidRDefault="008F5393" w:rsidP="008F5393">
      <w:pPr>
        <w:numPr>
          <w:ilvl w:val="0"/>
          <w:numId w:val="37"/>
        </w:numPr>
        <w:jc w:val="both"/>
        <w:rPr>
          <w:rFonts w:cs="Times New Roman"/>
        </w:rPr>
      </w:pPr>
      <w:r>
        <w:rPr>
          <w:rFonts w:cs="Times New Roman"/>
        </w:rPr>
        <w:t>Порок сердца</w:t>
      </w:r>
    </w:p>
    <w:p w:rsidR="008F5393" w:rsidRPr="00036B5E" w:rsidRDefault="008F5393" w:rsidP="008F5393">
      <w:pPr>
        <w:numPr>
          <w:ilvl w:val="0"/>
          <w:numId w:val="37"/>
        </w:numPr>
        <w:jc w:val="both"/>
        <w:rPr>
          <w:rFonts w:cs="Times New Roman"/>
        </w:rPr>
      </w:pPr>
      <w:r>
        <w:rPr>
          <w:rFonts w:cs="Times New Roman"/>
        </w:rPr>
        <w:t xml:space="preserve">Лабораторная или клинически выраженная </w:t>
      </w:r>
      <w:proofErr w:type="spellStart"/>
      <w:r>
        <w:rPr>
          <w:rFonts w:cs="Times New Roman"/>
        </w:rPr>
        <w:t>гипокальциемия</w:t>
      </w:r>
      <w:proofErr w:type="spellEnd"/>
    </w:p>
    <w:p w:rsidR="00533DF0" w:rsidRDefault="008F5393" w:rsidP="008F5393">
      <w:pPr>
        <w:numPr>
          <w:ilvl w:val="0"/>
          <w:numId w:val="37"/>
        </w:numPr>
        <w:jc w:val="both"/>
        <w:rPr>
          <w:rFonts w:cs="Times New Roman"/>
        </w:rPr>
      </w:pPr>
      <w:proofErr w:type="spellStart"/>
      <w:r>
        <w:rPr>
          <w:rFonts w:cs="Times New Roman"/>
        </w:rPr>
        <w:t>Дисморфизмы</w:t>
      </w:r>
      <w:proofErr w:type="spellEnd"/>
      <w:r>
        <w:rPr>
          <w:rFonts w:cs="Times New Roman"/>
        </w:rPr>
        <w:t xml:space="preserve"> лица или расщепление нёба</w:t>
      </w:r>
    </w:p>
    <w:p w:rsidR="00036B5E" w:rsidRPr="00036B5E" w:rsidRDefault="00036B5E" w:rsidP="008F5393">
      <w:pPr>
        <w:ind w:left="720" w:firstLine="0"/>
        <w:jc w:val="both"/>
        <w:rPr>
          <w:rFonts w:cs="Times New Roman"/>
        </w:rPr>
      </w:pPr>
    </w:p>
    <w:p w:rsidR="0053484E" w:rsidRPr="00937013" w:rsidRDefault="0053484E" w:rsidP="0053484E">
      <w:pPr>
        <w:ind w:left="360"/>
        <w:rPr>
          <w:rFonts w:cs="Times New Roman"/>
        </w:rPr>
      </w:pPr>
    </w:p>
    <w:p w:rsidR="00DF392B" w:rsidRPr="00937013" w:rsidRDefault="00181EC4" w:rsidP="005B36E0">
      <w:pPr>
        <w:pStyle w:val="1"/>
      </w:pPr>
      <w:bookmarkStart w:id="8" w:name="_Toc6061876"/>
      <w:r>
        <w:t>2. Диагностика</w:t>
      </w:r>
      <w:bookmarkEnd w:id="8"/>
    </w:p>
    <w:p w:rsidR="00DF392B" w:rsidRPr="00937013" w:rsidRDefault="00DF392B" w:rsidP="00DF392B">
      <w:pPr>
        <w:ind w:left="720"/>
        <w:rPr>
          <w:rFonts w:cs="Times New Roman"/>
        </w:rPr>
      </w:pPr>
    </w:p>
    <w:p w:rsidR="002A37E9" w:rsidRDefault="00181EC4" w:rsidP="002825A0">
      <w:pPr>
        <w:pStyle w:val="af0"/>
      </w:pPr>
      <w:r>
        <w:t xml:space="preserve">2.1 </w:t>
      </w:r>
      <w:r w:rsidR="006108C9" w:rsidRPr="004F54F5">
        <w:t>Жалобы и анамнез</w:t>
      </w:r>
    </w:p>
    <w:p w:rsidR="00BD265D" w:rsidRDefault="009D7FC2" w:rsidP="00BD265D">
      <w:pPr>
        <w:rPr>
          <w:rFonts w:cs="Times New Roman"/>
        </w:rPr>
      </w:pPr>
      <w:r w:rsidRPr="00937013">
        <w:rPr>
          <w:rFonts w:cs="Times New Roman"/>
        </w:rPr>
        <w:t>Спектр клинических проявлений при синдроме делеции 22-й хромосомы</w:t>
      </w:r>
      <w:r w:rsidR="008D1AB2">
        <w:rPr>
          <w:rFonts w:cs="Times New Roman"/>
        </w:rPr>
        <w:t xml:space="preserve"> достаточно широк</w:t>
      </w:r>
      <w:r w:rsidRPr="00937013">
        <w:rPr>
          <w:rFonts w:cs="Times New Roman"/>
        </w:rPr>
        <w:t xml:space="preserve"> </w:t>
      </w:r>
      <w:r w:rsidR="007E6CDD" w:rsidRPr="008A08FF">
        <w:rPr>
          <w:rFonts w:cs="Times New Roman"/>
        </w:rPr>
        <w:t>[</w:t>
      </w:r>
      <w:r w:rsidR="005160C3" w:rsidRPr="002A4D2B">
        <w:rPr>
          <w:rFonts w:cs="Times New Roman"/>
        </w:rPr>
        <w:t>2,4</w:t>
      </w:r>
      <w:r w:rsidR="007E6CDD" w:rsidRPr="008A08FF">
        <w:rPr>
          <w:rFonts w:cs="Times New Roman"/>
        </w:rPr>
        <w:t>,</w:t>
      </w:r>
      <w:r w:rsidR="005160C3" w:rsidRPr="002A4D2B">
        <w:rPr>
          <w:rFonts w:cs="Times New Roman"/>
        </w:rPr>
        <w:t>7</w:t>
      </w:r>
      <w:r w:rsidR="007E6CDD" w:rsidRPr="008A08FF">
        <w:rPr>
          <w:rFonts w:cs="Times New Roman"/>
        </w:rPr>
        <w:t>,</w:t>
      </w:r>
      <w:r w:rsidR="00823AA5" w:rsidRPr="000C466B">
        <w:rPr>
          <w:rFonts w:cs="Times New Roman"/>
        </w:rPr>
        <w:t>1</w:t>
      </w:r>
      <w:r w:rsidR="005160C3" w:rsidRPr="002A4D2B">
        <w:rPr>
          <w:rFonts w:cs="Times New Roman"/>
        </w:rPr>
        <w:t>1</w:t>
      </w:r>
      <w:r w:rsidR="007E6CDD" w:rsidRPr="008A08FF">
        <w:rPr>
          <w:rFonts w:cs="Times New Roman"/>
        </w:rPr>
        <w:t>,1</w:t>
      </w:r>
      <w:r w:rsidR="005160C3" w:rsidRPr="002A4D2B">
        <w:rPr>
          <w:rFonts w:cs="Times New Roman"/>
        </w:rPr>
        <w:t>3</w:t>
      </w:r>
      <w:r w:rsidR="007E6CDD" w:rsidRPr="008A08FF">
        <w:rPr>
          <w:rFonts w:cs="Times New Roman"/>
        </w:rPr>
        <w:t>,1</w:t>
      </w:r>
      <w:r w:rsidR="005160C3" w:rsidRPr="002A4D2B">
        <w:rPr>
          <w:rFonts w:cs="Times New Roman"/>
        </w:rPr>
        <w:t>4</w:t>
      </w:r>
      <w:r w:rsidR="008D1AB2">
        <w:rPr>
          <w:rFonts w:cs="Times New Roman"/>
        </w:rPr>
        <w:t>,1</w:t>
      </w:r>
      <w:r w:rsidR="005160C3" w:rsidRPr="002A4D2B">
        <w:rPr>
          <w:rFonts w:cs="Times New Roman"/>
        </w:rPr>
        <w:t>6</w:t>
      </w:r>
      <w:r w:rsidR="008D1AB2">
        <w:rPr>
          <w:rFonts w:cs="Times New Roman"/>
        </w:rPr>
        <w:t>,1</w:t>
      </w:r>
      <w:r w:rsidR="005160C3" w:rsidRPr="002A4D2B">
        <w:rPr>
          <w:rFonts w:cs="Times New Roman"/>
        </w:rPr>
        <w:t>7</w:t>
      </w:r>
      <w:r w:rsidR="007E6CDD" w:rsidRPr="008A08FF">
        <w:rPr>
          <w:rFonts w:cs="Times New Roman"/>
        </w:rPr>
        <w:t>]</w:t>
      </w:r>
      <w:r w:rsidR="009D7185" w:rsidRPr="009D7185">
        <w:rPr>
          <w:rFonts w:cs="Times New Roman"/>
        </w:rPr>
        <w:t xml:space="preserve">, </w:t>
      </w:r>
      <w:r w:rsidR="009D7185">
        <w:rPr>
          <w:rFonts w:cs="Times New Roman"/>
        </w:rPr>
        <w:t>п</w:t>
      </w:r>
      <w:r w:rsidRPr="00937013">
        <w:rPr>
          <w:rFonts w:cs="Times New Roman"/>
        </w:rPr>
        <w:t xml:space="preserve">оэтому </w:t>
      </w:r>
      <w:r w:rsidR="00BD265D">
        <w:rPr>
          <w:rFonts w:cs="Times New Roman"/>
        </w:rPr>
        <w:t xml:space="preserve">жалобы и анамнез заболевания могут быть крайне разнообразными и различными по степени выраженности:     </w:t>
      </w:r>
    </w:p>
    <w:p w:rsidR="009D7185" w:rsidRDefault="00B549C3" w:rsidP="001E79F0">
      <w:pPr>
        <w:pStyle w:val="ab"/>
        <w:numPr>
          <w:ilvl w:val="0"/>
          <w:numId w:val="25"/>
        </w:numPr>
        <w:rPr>
          <w:rFonts w:cs="Times New Roman"/>
        </w:rPr>
      </w:pPr>
      <w:r w:rsidRPr="009D7185">
        <w:rPr>
          <w:rFonts w:cs="Times New Roman"/>
        </w:rPr>
        <w:t>Врожденный порок серд</w:t>
      </w:r>
      <w:r w:rsidR="00DF4554">
        <w:rPr>
          <w:rFonts w:cs="Times New Roman"/>
        </w:rPr>
        <w:t xml:space="preserve">ца представлен не менее, чем в </w:t>
      </w:r>
      <w:r w:rsidRPr="009D7185">
        <w:rPr>
          <w:rFonts w:cs="Times New Roman"/>
        </w:rPr>
        <w:t>80% случа</w:t>
      </w:r>
      <w:r w:rsidR="00F001C9">
        <w:rPr>
          <w:rFonts w:cs="Times New Roman"/>
        </w:rPr>
        <w:t>ев</w:t>
      </w:r>
      <w:r w:rsidRPr="009D7185">
        <w:rPr>
          <w:rFonts w:cs="Times New Roman"/>
        </w:rPr>
        <w:t>. Некоторые из пороков являются более патог</w:t>
      </w:r>
      <w:r w:rsidR="005B36E0" w:rsidRPr="009D7185">
        <w:rPr>
          <w:rFonts w:cs="Times New Roman"/>
        </w:rPr>
        <w:t>ном</w:t>
      </w:r>
      <w:r w:rsidR="008B53E7" w:rsidRPr="009D7185">
        <w:rPr>
          <w:rFonts w:cs="Times New Roman"/>
        </w:rPr>
        <w:t>он</w:t>
      </w:r>
      <w:r w:rsidR="009D7185" w:rsidRPr="009D7185">
        <w:rPr>
          <w:rFonts w:cs="Times New Roman"/>
        </w:rPr>
        <w:t>ичными:</w:t>
      </w:r>
      <w:r w:rsidR="005B36E0" w:rsidRPr="009D7185">
        <w:rPr>
          <w:rFonts w:cs="Times New Roman"/>
        </w:rPr>
        <w:t xml:space="preserve"> прерывание дуги</w:t>
      </w:r>
      <w:r w:rsidRPr="009D7185">
        <w:rPr>
          <w:rFonts w:cs="Times New Roman"/>
        </w:rPr>
        <w:t xml:space="preserve"> аорты, общий артериальный ствол и тетрада Фалло являются наиболее частыми среди данной группы детей</w:t>
      </w:r>
      <w:r w:rsidR="008A08FF" w:rsidRPr="009D7185">
        <w:rPr>
          <w:rFonts w:cs="Times New Roman"/>
        </w:rPr>
        <w:t xml:space="preserve"> [</w:t>
      </w:r>
      <w:r w:rsidR="005160C3" w:rsidRPr="002A4D2B">
        <w:rPr>
          <w:rFonts w:cs="Times New Roman"/>
        </w:rPr>
        <w:t>7</w:t>
      </w:r>
      <w:r w:rsidR="008A08FF" w:rsidRPr="009D7185">
        <w:rPr>
          <w:rFonts w:cs="Times New Roman"/>
        </w:rPr>
        <w:t>,1</w:t>
      </w:r>
      <w:r w:rsidR="005160C3" w:rsidRPr="002A4D2B">
        <w:rPr>
          <w:rFonts w:cs="Times New Roman"/>
        </w:rPr>
        <w:t>3</w:t>
      </w:r>
      <w:r w:rsidR="008A08FF" w:rsidRPr="009D7185">
        <w:rPr>
          <w:rFonts w:cs="Times New Roman"/>
        </w:rPr>
        <w:t>]</w:t>
      </w:r>
      <w:r w:rsidRPr="009D7185">
        <w:rPr>
          <w:rFonts w:cs="Times New Roman"/>
        </w:rPr>
        <w:t xml:space="preserve">. </w:t>
      </w:r>
    </w:p>
    <w:p w:rsidR="0007044B" w:rsidRPr="0007044B" w:rsidRDefault="0007044B" w:rsidP="0007044B">
      <w:pPr>
        <w:pStyle w:val="ab"/>
        <w:numPr>
          <w:ilvl w:val="0"/>
          <w:numId w:val="25"/>
        </w:numPr>
        <w:rPr>
          <w:rFonts w:cs="Times New Roman"/>
        </w:rPr>
      </w:pPr>
      <w:r w:rsidRPr="00BD265D">
        <w:rPr>
          <w:rFonts w:cs="Times New Roman"/>
        </w:rPr>
        <w:t xml:space="preserve">Иммунологические нарушения встречаются в 77% случаев. Однако инфекционные проявления вследствие дефекта иммунной системы </w:t>
      </w:r>
      <w:r w:rsidR="00CF1A8D">
        <w:rPr>
          <w:rFonts w:cs="Times New Roman"/>
        </w:rPr>
        <w:t xml:space="preserve">иногда </w:t>
      </w:r>
      <w:r w:rsidRPr="00BD265D">
        <w:rPr>
          <w:rFonts w:cs="Times New Roman"/>
        </w:rPr>
        <w:t xml:space="preserve">дебютируют не с </w:t>
      </w:r>
      <w:r w:rsidRPr="00BD265D">
        <w:rPr>
          <w:rFonts w:cs="Times New Roman"/>
        </w:rPr>
        <w:lastRenderedPageBreak/>
        <w:t>рождения. Чаще других звеньев поражается Т-клеточное звено, что проявляется предрасположенностью к грибковым заболеваниям, пневмоцистной инфекции, некоторым бактериальным и вирусным инфекциям</w:t>
      </w:r>
      <w:r w:rsidRPr="005F540D">
        <w:rPr>
          <w:rFonts w:cs="Times New Roman"/>
        </w:rPr>
        <w:t xml:space="preserve"> [1,</w:t>
      </w:r>
      <w:r w:rsidR="005160C3" w:rsidRPr="002A4D2B">
        <w:rPr>
          <w:rFonts w:cs="Times New Roman"/>
        </w:rPr>
        <w:t>10</w:t>
      </w:r>
      <w:r w:rsidRPr="005F540D">
        <w:rPr>
          <w:rFonts w:cs="Times New Roman"/>
        </w:rPr>
        <w:t>,1</w:t>
      </w:r>
      <w:r w:rsidR="005160C3" w:rsidRPr="002A4D2B">
        <w:rPr>
          <w:rFonts w:cs="Times New Roman"/>
        </w:rPr>
        <w:t>2</w:t>
      </w:r>
      <w:r w:rsidRPr="005F540D">
        <w:rPr>
          <w:rFonts w:cs="Times New Roman"/>
        </w:rPr>
        <w:t>]</w:t>
      </w:r>
      <w:r w:rsidRPr="00BD265D">
        <w:rPr>
          <w:rFonts w:cs="Times New Roman"/>
        </w:rPr>
        <w:t xml:space="preserve">. </w:t>
      </w:r>
    </w:p>
    <w:p w:rsidR="00BD265D" w:rsidRPr="009D7185" w:rsidRDefault="00B549C3" w:rsidP="001E79F0">
      <w:pPr>
        <w:pStyle w:val="ab"/>
        <w:numPr>
          <w:ilvl w:val="0"/>
          <w:numId w:val="25"/>
        </w:numPr>
        <w:rPr>
          <w:rFonts w:cs="Times New Roman"/>
        </w:rPr>
      </w:pPr>
      <w:r w:rsidRPr="009D7185">
        <w:rPr>
          <w:rFonts w:cs="Times New Roman"/>
        </w:rPr>
        <w:t>Гипокальциемия/гипопаратиреоз может проявляться судорожным синдромом при выраженном дефиците кальция в младенческом возрасте</w:t>
      </w:r>
      <w:r w:rsidR="000A6713">
        <w:rPr>
          <w:rFonts w:cs="Times New Roman"/>
        </w:rPr>
        <w:t xml:space="preserve">, существует риск развития нефрокальциноза. </w:t>
      </w:r>
      <w:r w:rsidR="0078163D">
        <w:rPr>
          <w:rFonts w:cs="Times New Roman"/>
        </w:rPr>
        <w:t>В детском возрасте и у 20% взрослых развивается гипотиреоз, в детском возрасте иногда встречается гипертиреоз. Редко отмечается дефицит гормона роста</w:t>
      </w:r>
      <w:r w:rsidR="008A08FF" w:rsidRPr="009D7185">
        <w:rPr>
          <w:rFonts w:cs="Times New Roman"/>
        </w:rPr>
        <w:t xml:space="preserve"> [</w:t>
      </w:r>
      <w:r w:rsidR="005160C3">
        <w:rPr>
          <w:rFonts w:cs="Times New Roman"/>
          <w:lang w:val="en-US"/>
        </w:rPr>
        <w:t>7</w:t>
      </w:r>
      <w:r w:rsidR="008A08FF" w:rsidRPr="009D7185">
        <w:rPr>
          <w:rFonts w:cs="Times New Roman"/>
        </w:rPr>
        <w:t>,1</w:t>
      </w:r>
      <w:r w:rsidR="005160C3">
        <w:rPr>
          <w:rFonts w:cs="Times New Roman"/>
          <w:lang w:val="en-US"/>
        </w:rPr>
        <w:t>4</w:t>
      </w:r>
      <w:r w:rsidR="008A08FF" w:rsidRPr="009D7185">
        <w:rPr>
          <w:rFonts w:cs="Times New Roman"/>
        </w:rPr>
        <w:t>]</w:t>
      </w:r>
      <w:r w:rsidRPr="009D7185">
        <w:rPr>
          <w:rFonts w:cs="Times New Roman"/>
        </w:rPr>
        <w:t>.</w:t>
      </w:r>
      <w:r w:rsidR="00BD265D" w:rsidRPr="009D7185">
        <w:rPr>
          <w:rFonts w:cs="Times New Roman"/>
        </w:rPr>
        <w:t xml:space="preserve"> </w:t>
      </w:r>
    </w:p>
    <w:p w:rsidR="00BD265D" w:rsidRPr="00BD265D" w:rsidRDefault="00B549C3" w:rsidP="001E79F0">
      <w:pPr>
        <w:pStyle w:val="ab"/>
        <w:numPr>
          <w:ilvl w:val="0"/>
          <w:numId w:val="25"/>
        </w:numPr>
        <w:rPr>
          <w:rFonts w:cs="Times New Roman"/>
        </w:rPr>
      </w:pPr>
      <w:r w:rsidRPr="00BD265D">
        <w:rPr>
          <w:rFonts w:cs="Times New Roman"/>
        </w:rPr>
        <w:t>Поражение носоглоточного аппарата выявлено примерно в 70% случаев и проявляется в виде велофарингеальной недостаточности, расщеплении нёба, губы, раздвоении уздечки нёба, гнусавым оттенком голоса, также описано снижение обоняния, кондуктивная и/или сенсоневральная тугоухость</w:t>
      </w:r>
      <w:r w:rsidR="00CF1A8D">
        <w:rPr>
          <w:rFonts w:cs="Times New Roman"/>
        </w:rPr>
        <w:t>. Вследстви</w:t>
      </w:r>
      <w:r w:rsidR="005160C3">
        <w:rPr>
          <w:rFonts w:cs="Times New Roman"/>
        </w:rPr>
        <w:t>е</w:t>
      </w:r>
      <w:r w:rsidR="00CF1A8D">
        <w:rPr>
          <w:rFonts w:cs="Times New Roman"/>
        </w:rPr>
        <w:t xml:space="preserve"> </w:t>
      </w:r>
      <w:proofErr w:type="spellStart"/>
      <w:r w:rsidR="00CF1A8D">
        <w:rPr>
          <w:rFonts w:cs="Times New Roman"/>
        </w:rPr>
        <w:t>велофарингеальной</w:t>
      </w:r>
      <w:proofErr w:type="spellEnd"/>
      <w:r w:rsidR="00CF1A8D">
        <w:rPr>
          <w:rFonts w:cs="Times New Roman"/>
        </w:rPr>
        <w:t xml:space="preserve"> недостаточности у 36% пациентов отмечается затруднение глотания</w:t>
      </w:r>
      <w:r w:rsidR="008A08FF" w:rsidRPr="008A08FF">
        <w:rPr>
          <w:rFonts w:cs="Times New Roman"/>
        </w:rPr>
        <w:t xml:space="preserve"> [</w:t>
      </w:r>
      <w:r w:rsidR="005160C3">
        <w:rPr>
          <w:rFonts w:cs="Times New Roman"/>
        </w:rPr>
        <w:t>7</w:t>
      </w:r>
      <w:r w:rsidR="008A08FF" w:rsidRPr="008A08FF">
        <w:rPr>
          <w:rFonts w:cs="Times New Roman"/>
        </w:rPr>
        <w:t>,1</w:t>
      </w:r>
      <w:r w:rsidR="005160C3">
        <w:rPr>
          <w:rFonts w:cs="Times New Roman"/>
        </w:rPr>
        <w:t>2</w:t>
      </w:r>
      <w:r w:rsidR="008A08FF" w:rsidRPr="008A08FF">
        <w:rPr>
          <w:rFonts w:cs="Times New Roman"/>
        </w:rPr>
        <w:t>,</w:t>
      </w:r>
      <w:r w:rsidR="005F540D" w:rsidRPr="005F540D">
        <w:rPr>
          <w:rFonts w:cs="Times New Roman"/>
        </w:rPr>
        <w:t>1</w:t>
      </w:r>
      <w:r w:rsidR="005160C3">
        <w:rPr>
          <w:rFonts w:cs="Times New Roman"/>
        </w:rPr>
        <w:t>5</w:t>
      </w:r>
      <w:r w:rsidR="005F540D" w:rsidRPr="005F540D">
        <w:rPr>
          <w:rFonts w:cs="Times New Roman"/>
        </w:rPr>
        <w:t>]</w:t>
      </w:r>
      <w:r w:rsidRPr="00BD265D">
        <w:rPr>
          <w:rFonts w:cs="Times New Roman"/>
        </w:rPr>
        <w:t>.</w:t>
      </w:r>
      <w:r w:rsidR="00BD265D" w:rsidRPr="00BD265D">
        <w:rPr>
          <w:rFonts w:cs="Times New Roman"/>
        </w:rPr>
        <w:t xml:space="preserve"> </w:t>
      </w:r>
    </w:p>
    <w:p w:rsidR="00BD265D" w:rsidRPr="00BD265D" w:rsidRDefault="00B549C3" w:rsidP="001E79F0">
      <w:pPr>
        <w:pStyle w:val="ab"/>
        <w:numPr>
          <w:ilvl w:val="0"/>
          <w:numId w:val="25"/>
        </w:numPr>
        <w:rPr>
          <w:rFonts w:cs="Times New Roman"/>
        </w:rPr>
      </w:pPr>
      <w:r w:rsidRPr="00BD265D">
        <w:rPr>
          <w:rFonts w:cs="Times New Roman"/>
        </w:rPr>
        <w:t xml:space="preserve">Характерные черты лица (удлиненное лицо, микрогнатия или ретрогнатия, широкая переносица, мелкие зубы, асимметрия лица при плаче, опущенные вниз уголки рта, глазной гипертелоризм, низко посаженные и деформированные ушные раковины, </w:t>
      </w:r>
      <w:proofErr w:type="spellStart"/>
      <w:r w:rsidRPr="00BD265D">
        <w:rPr>
          <w:rFonts w:cs="Times New Roman"/>
        </w:rPr>
        <w:t>бульбообразный</w:t>
      </w:r>
      <w:proofErr w:type="spellEnd"/>
      <w:r w:rsidRPr="00BD265D">
        <w:rPr>
          <w:rFonts w:cs="Times New Roman"/>
        </w:rPr>
        <w:t xml:space="preserve"> кончик носа)</w:t>
      </w:r>
      <w:r w:rsidR="005F540D" w:rsidRPr="005F540D">
        <w:rPr>
          <w:rFonts w:cs="Times New Roman"/>
        </w:rPr>
        <w:t xml:space="preserve"> [</w:t>
      </w:r>
      <w:r w:rsidR="005160C3">
        <w:rPr>
          <w:rFonts w:cs="Times New Roman"/>
        </w:rPr>
        <w:t>3</w:t>
      </w:r>
      <w:r w:rsidR="005F540D" w:rsidRPr="005F540D">
        <w:rPr>
          <w:rFonts w:cs="Times New Roman"/>
        </w:rPr>
        <w:t>,</w:t>
      </w:r>
      <w:r w:rsidR="005160C3">
        <w:rPr>
          <w:rFonts w:cs="Times New Roman"/>
        </w:rPr>
        <w:t>6</w:t>
      </w:r>
      <w:r w:rsidR="005F540D" w:rsidRPr="005F540D">
        <w:rPr>
          <w:rFonts w:cs="Times New Roman"/>
        </w:rPr>
        <w:t>,1</w:t>
      </w:r>
      <w:r w:rsidR="005160C3">
        <w:rPr>
          <w:rFonts w:cs="Times New Roman"/>
        </w:rPr>
        <w:t>2</w:t>
      </w:r>
      <w:r w:rsidR="005F540D" w:rsidRPr="005F540D">
        <w:rPr>
          <w:rFonts w:cs="Times New Roman"/>
        </w:rPr>
        <w:t>]</w:t>
      </w:r>
      <w:r w:rsidRPr="00BD265D">
        <w:rPr>
          <w:rFonts w:cs="Times New Roman"/>
        </w:rPr>
        <w:t>.</w:t>
      </w:r>
      <w:r w:rsidR="00BD265D" w:rsidRPr="00BD265D">
        <w:rPr>
          <w:rFonts w:cs="Times New Roman"/>
        </w:rPr>
        <w:t xml:space="preserve"> </w:t>
      </w:r>
    </w:p>
    <w:p w:rsidR="00B549C3" w:rsidRPr="00BD265D" w:rsidRDefault="00B549C3" w:rsidP="001E79F0">
      <w:pPr>
        <w:pStyle w:val="ab"/>
        <w:numPr>
          <w:ilvl w:val="0"/>
          <w:numId w:val="25"/>
        </w:numPr>
        <w:rPr>
          <w:rFonts w:cs="Times New Roman"/>
        </w:rPr>
      </w:pPr>
      <w:r w:rsidRPr="00BD265D">
        <w:rPr>
          <w:rFonts w:cs="Times New Roman"/>
        </w:rPr>
        <w:t>Нарушение выработки Т-клеток может предрасполагать к аутоиммунным заболева</w:t>
      </w:r>
      <w:r w:rsidR="00DF4554">
        <w:rPr>
          <w:rFonts w:cs="Times New Roman"/>
        </w:rPr>
        <w:t xml:space="preserve">ниям. Описаны такие осложнения </w:t>
      </w:r>
      <w:r w:rsidRPr="00BD265D">
        <w:rPr>
          <w:rFonts w:cs="Times New Roman"/>
        </w:rPr>
        <w:t xml:space="preserve">синдрома делеции 22-й хромосомы, как ЮРА, ХТП, АИГА, ВЗК, болезнь </w:t>
      </w:r>
      <w:proofErr w:type="spellStart"/>
      <w:r w:rsidRPr="00BD265D">
        <w:rPr>
          <w:rFonts w:cs="Times New Roman"/>
        </w:rPr>
        <w:t>Грейвса</w:t>
      </w:r>
      <w:proofErr w:type="spellEnd"/>
      <w:r w:rsidRPr="00BD265D">
        <w:rPr>
          <w:rFonts w:cs="Times New Roman"/>
        </w:rPr>
        <w:t>, аутоимму</w:t>
      </w:r>
      <w:r w:rsidR="009D7185">
        <w:rPr>
          <w:rFonts w:cs="Times New Roman"/>
        </w:rPr>
        <w:t xml:space="preserve">нный </w:t>
      </w:r>
      <w:proofErr w:type="spellStart"/>
      <w:r w:rsidR="009D7185">
        <w:rPr>
          <w:rFonts w:cs="Times New Roman"/>
        </w:rPr>
        <w:t>увеит</w:t>
      </w:r>
      <w:proofErr w:type="spellEnd"/>
      <w:r w:rsidR="009D7185">
        <w:rPr>
          <w:rFonts w:cs="Times New Roman"/>
        </w:rPr>
        <w:t xml:space="preserve">, бронхиальная астма </w:t>
      </w:r>
      <w:r w:rsidR="005F540D" w:rsidRPr="005F540D">
        <w:rPr>
          <w:rFonts w:cs="Times New Roman"/>
        </w:rPr>
        <w:t>[1,</w:t>
      </w:r>
      <w:r w:rsidR="005160C3">
        <w:rPr>
          <w:rFonts w:cs="Times New Roman"/>
        </w:rPr>
        <w:t>2</w:t>
      </w:r>
      <w:r w:rsidR="005F540D" w:rsidRPr="005F540D">
        <w:rPr>
          <w:rFonts w:cs="Times New Roman"/>
        </w:rPr>
        <w:t>,1</w:t>
      </w:r>
      <w:r w:rsidR="005160C3">
        <w:rPr>
          <w:rFonts w:cs="Times New Roman"/>
        </w:rPr>
        <w:t>2</w:t>
      </w:r>
      <w:r w:rsidR="005F540D" w:rsidRPr="005F540D">
        <w:rPr>
          <w:rFonts w:cs="Times New Roman"/>
        </w:rPr>
        <w:t>,1</w:t>
      </w:r>
      <w:r w:rsidR="005160C3">
        <w:rPr>
          <w:rFonts w:cs="Times New Roman"/>
        </w:rPr>
        <w:t>6</w:t>
      </w:r>
      <w:r w:rsidR="005F540D" w:rsidRPr="005F540D">
        <w:rPr>
          <w:rFonts w:cs="Times New Roman"/>
        </w:rPr>
        <w:t>]</w:t>
      </w:r>
      <w:r w:rsidRPr="00BD265D">
        <w:rPr>
          <w:rFonts w:cs="Times New Roman"/>
        </w:rPr>
        <w:t>.</w:t>
      </w:r>
    </w:p>
    <w:p w:rsidR="00B549C3" w:rsidRPr="00B549C3" w:rsidRDefault="00B549C3" w:rsidP="001E79F0">
      <w:pPr>
        <w:pStyle w:val="ab"/>
        <w:numPr>
          <w:ilvl w:val="0"/>
          <w:numId w:val="21"/>
        </w:numPr>
        <w:rPr>
          <w:rFonts w:cs="Times New Roman"/>
        </w:rPr>
      </w:pPr>
      <w:r w:rsidRPr="00B549C3">
        <w:rPr>
          <w:rFonts w:cs="Times New Roman"/>
        </w:rPr>
        <w:t xml:space="preserve">Задержка физического развития </w:t>
      </w:r>
      <w:r w:rsidR="002D40A2">
        <w:rPr>
          <w:rFonts w:cs="Times New Roman"/>
        </w:rPr>
        <w:t xml:space="preserve">часто </w:t>
      </w:r>
      <w:r w:rsidRPr="00B549C3">
        <w:rPr>
          <w:rFonts w:cs="Times New Roman"/>
        </w:rPr>
        <w:t xml:space="preserve">наблюдается у пациентов с синдромом </w:t>
      </w:r>
      <w:proofErr w:type="spellStart"/>
      <w:r w:rsidRPr="00B549C3">
        <w:rPr>
          <w:rFonts w:cs="Times New Roman"/>
        </w:rPr>
        <w:t>делеции</w:t>
      </w:r>
      <w:proofErr w:type="spellEnd"/>
      <w:r w:rsidRPr="00B549C3">
        <w:rPr>
          <w:rFonts w:cs="Times New Roman"/>
        </w:rPr>
        <w:t xml:space="preserve"> 22q11.2-й хромосомы</w:t>
      </w:r>
      <w:r w:rsidR="005F540D" w:rsidRPr="005F540D">
        <w:rPr>
          <w:rFonts w:cs="Times New Roman"/>
        </w:rPr>
        <w:t xml:space="preserve"> [1,2,</w:t>
      </w:r>
      <w:r w:rsidR="005160C3">
        <w:rPr>
          <w:rFonts w:cs="Times New Roman"/>
        </w:rPr>
        <w:t>7</w:t>
      </w:r>
      <w:r w:rsidR="005F540D" w:rsidRPr="005F540D">
        <w:rPr>
          <w:rFonts w:cs="Times New Roman"/>
        </w:rPr>
        <w:t>,1</w:t>
      </w:r>
      <w:r w:rsidR="005160C3">
        <w:rPr>
          <w:rFonts w:cs="Times New Roman"/>
        </w:rPr>
        <w:t>2</w:t>
      </w:r>
      <w:r w:rsidR="005F540D" w:rsidRPr="005F540D">
        <w:rPr>
          <w:rFonts w:cs="Times New Roman"/>
        </w:rPr>
        <w:t>]</w:t>
      </w:r>
      <w:r w:rsidRPr="00B549C3">
        <w:rPr>
          <w:rFonts w:cs="Times New Roman"/>
        </w:rPr>
        <w:t>.</w:t>
      </w:r>
    </w:p>
    <w:p w:rsidR="009D7FC2" w:rsidRPr="002825A0" w:rsidRDefault="00B549C3" w:rsidP="002825A0">
      <w:pPr>
        <w:pStyle w:val="ab"/>
        <w:numPr>
          <w:ilvl w:val="0"/>
          <w:numId w:val="21"/>
        </w:numPr>
        <w:rPr>
          <w:rFonts w:cs="Times New Roman"/>
        </w:rPr>
      </w:pPr>
      <w:r>
        <w:rPr>
          <w:rFonts w:cs="Times New Roman"/>
        </w:rPr>
        <w:t>З</w:t>
      </w:r>
      <w:r w:rsidRPr="00B549C3">
        <w:rPr>
          <w:rFonts w:cs="Times New Roman"/>
        </w:rPr>
        <w:t>адержка речевого и психомоторного развития наблюдается у 70—90% и проявляется с возрастом, однако тестирование пациентов с задержкой развития имеет смысл только в случаях сочетании с другими признаками</w:t>
      </w:r>
      <w:r w:rsidR="00CF1A8D">
        <w:rPr>
          <w:rFonts w:cs="Times New Roman"/>
        </w:rPr>
        <w:t xml:space="preserve">. </w:t>
      </w:r>
      <w:r w:rsidR="000A6713">
        <w:rPr>
          <w:rFonts w:cs="Times New Roman"/>
        </w:rPr>
        <w:t xml:space="preserve">Поведенческие и психические проблемы </w:t>
      </w:r>
      <w:r w:rsidR="00F001C9">
        <w:rPr>
          <w:rFonts w:cs="Times New Roman"/>
        </w:rPr>
        <w:t xml:space="preserve">также </w:t>
      </w:r>
      <w:r w:rsidR="000A6713">
        <w:rPr>
          <w:rFonts w:cs="Times New Roman"/>
        </w:rPr>
        <w:t xml:space="preserve">могут встречаться у пациентов с СДД. В детском возрасте обычно отмечаются гиперактивность, тревожность, аутические и аффективные расстройства. В подростковом и взрослом возрасте у 10-30% с СДД отмечаются биполярные расстройства, шизофрения, шизоаффективные расстройства. Повышен риск раннего старта (до 50 лет) болезни Паркинсона </w:t>
      </w:r>
      <w:r w:rsidR="005F540D" w:rsidRPr="005F540D">
        <w:rPr>
          <w:rFonts w:cs="Times New Roman"/>
        </w:rPr>
        <w:t>[2,</w:t>
      </w:r>
      <w:r w:rsidR="005160C3">
        <w:rPr>
          <w:rFonts w:cs="Times New Roman"/>
        </w:rPr>
        <w:t>3,</w:t>
      </w:r>
      <w:r w:rsidR="005F540D" w:rsidRPr="005F540D">
        <w:rPr>
          <w:rFonts w:cs="Times New Roman"/>
        </w:rPr>
        <w:t>1</w:t>
      </w:r>
      <w:r w:rsidR="005160C3">
        <w:rPr>
          <w:rFonts w:cs="Times New Roman"/>
        </w:rPr>
        <w:t>2</w:t>
      </w:r>
      <w:r w:rsidR="005F540D" w:rsidRPr="005F540D">
        <w:rPr>
          <w:rFonts w:cs="Times New Roman"/>
        </w:rPr>
        <w:t>,1</w:t>
      </w:r>
      <w:r w:rsidR="005160C3">
        <w:rPr>
          <w:rFonts w:cs="Times New Roman"/>
        </w:rPr>
        <w:t>7</w:t>
      </w:r>
      <w:r w:rsidR="005F540D" w:rsidRPr="005F540D">
        <w:rPr>
          <w:rFonts w:cs="Times New Roman"/>
        </w:rPr>
        <w:t>]</w:t>
      </w:r>
      <w:r w:rsidRPr="00B549C3">
        <w:rPr>
          <w:rFonts w:cs="Times New Roman"/>
        </w:rPr>
        <w:t>.</w:t>
      </w:r>
    </w:p>
    <w:p w:rsidR="006108C9" w:rsidRPr="004F54F5" w:rsidRDefault="00181EC4" w:rsidP="00181EC4">
      <w:pPr>
        <w:pStyle w:val="af0"/>
      </w:pPr>
      <w:r>
        <w:t xml:space="preserve">2.2 </w:t>
      </w:r>
      <w:r w:rsidR="009B38B7" w:rsidRPr="004F54F5">
        <w:t>Физикальное обследование</w:t>
      </w:r>
    </w:p>
    <w:p w:rsidR="00BE0EA0" w:rsidRPr="00937013" w:rsidRDefault="0006654A" w:rsidP="00BE0EA0">
      <w:pPr>
        <w:rPr>
          <w:rFonts w:cs="Times New Roman"/>
        </w:rPr>
      </w:pPr>
      <w:r>
        <w:rPr>
          <w:rFonts w:cs="Times New Roman"/>
        </w:rPr>
        <w:lastRenderedPageBreak/>
        <w:t>Ф</w:t>
      </w:r>
      <w:r w:rsidR="00BE0EA0" w:rsidRPr="00937013">
        <w:rPr>
          <w:rFonts w:cs="Times New Roman"/>
        </w:rPr>
        <w:t>изич</w:t>
      </w:r>
      <w:r w:rsidR="00DF4554">
        <w:rPr>
          <w:rFonts w:cs="Times New Roman"/>
        </w:rPr>
        <w:t xml:space="preserve">еское развитие </w:t>
      </w:r>
      <w:r>
        <w:rPr>
          <w:rFonts w:cs="Times New Roman"/>
        </w:rPr>
        <w:t>большинства</w:t>
      </w:r>
      <w:r w:rsidR="00BE0EA0" w:rsidRPr="00937013">
        <w:rPr>
          <w:rFonts w:cs="Times New Roman"/>
        </w:rPr>
        <w:t xml:space="preserve"> пациентов низкое и дисгармони</w:t>
      </w:r>
      <w:r w:rsidR="008D1AB2">
        <w:rPr>
          <w:rFonts w:cs="Times New Roman"/>
        </w:rPr>
        <w:t xml:space="preserve">чное по весу </w:t>
      </w:r>
      <w:r w:rsidR="005F540D" w:rsidRPr="005F540D">
        <w:rPr>
          <w:rFonts w:cs="Times New Roman"/>
        </w:rPr>
        <w:t>[1,1</w:t>
      </w:r>
      <w:r w:rsidR="00823AA5" w:rsidRPr="000C466B">
        <w:rPr>
          <w:rFonts w:cs="Times New Roman"/>
        </w:rPr>
        <w:t>1</w:t>
      </w:r>
      <w:r w:rsidR="005F540D" w:rsidRPr="005F540D">
        <w:rPr>
          <w:rFonts w:cs="Times New Roman"/>
        </w:rPr>
        <w:t>]</w:t>
      </w:r>
      <w:r w:rsidR="00BE0EA0" w:rsidRPr="00937013">
        <w:rPr>
          <w:rFonts w:cs="Times New Roman"/>
        </w:rPr>
        <w:t>.</w:t>
      </w:r>
    </w:p>
    <w:p w:rsidR="00BE0EA0" w:rsidRPr="00937013" w:rsidRDefault="009619D0" w:rsidP="008D1AB2">
      <w:pPr>
        <w:rPr>
          <w:rFonts w:cs="Times New Roman"/>
        </w:rPr>
      </w:pPr>
      <w:r>
        <w:rPr>
          <w:rFonts w:cs="Times New Roman"/>
        </w:rPr>
        <w:t xml:space="preserve">Лицевой </w:t>
      </w:r>
      <w:proofErr w:type="spellStart"/>
      <w:r>
        <w:rPr>
          <w:rFonts w:cs="Times New Roman"/>
        </w:rPr>
        <w:t>дисморфизм</w:t>
      </w:r>
      <w:proofErr w:type="spellEnd"/>
      <w:r>
        <w:rPr>
          <w:rFonts w:cs="Times New Roman"/>
        </w:rPr>
        <w:t xml:space="preserve"> и другие с</w:t>
      </w:r>
      <w:r w:rsidR="00BE0EA0" w:rsidRPr="00937013">
        <w:rPr>
          <w:rFonts w:cs="Times New Roman"/>
        </w:rPr>
        <w:t xml:space="preserve">тигмы </w:t>
      </w:r>
      <w:proofErr w:type="spellStart"/>
      <w:r w:rsidR="00BE0EA0" w:rsidRPr="00937013">
        <w:rPr>
          <w:rFonts w:cs="Times New Roman"/>
        </w:rPr>
        <w:t>дисэмбриогенеза</w:t>
      </w:r>
      <w:proofErr w:type="spellEnd"/>
      <w:r w:rsidR="00BE0EA0" w:rsidRPr="00937013">
        <w:rPr>
          <w:rFonts w:cs="Times New Roman"/>
        </w:rPr>
        <w:t xml:space="preserve"> широко </w:t>
      </w:r>
      <w:r w:rsidR="0006654A">
        <w:rPr>
          <w:rFonts w:cs="Times New Roman"/>
        </w:rPr>
        <w:t>вариабельны и не являются пато</w:t>
      </w:r>
      <w:r w:rsidR="00BE0EA0" w:rsidRPr="00937013">
        <w:rPr>
          <w:rFonts w:cs="Times New Roman"/>
        </w:rPr>
        <w:t>гномоничными, однако чаще других признаков обращают на себя вни</w:t>
      </w:r>
      <w:r w:rsidR="00BE0EA0" w:rsidRPr="00937013">
        <w:rPr>
          <w:rFonts w:cs="Times New Roman"/>
        </w:rPr>
        <w:softHyphen/>
        <w:t>мание глазной гипертелоризм, бульбообразный кончик носа и низко посаженные</w:t>
      </w:r>
      <w:r w:rsidR="00E54A9B">
        <w:rPr>
          <w:rFonts w:cs="Times New Roman"/>
        </w:rPr>
        <w:t xml:space="preserve"> и\</w:t>
      </w:r>
      <w:r w:rsidR="00BE0EA0" w:rsidRPr="00937013">
        <w:rPr>
          <w:rFonts w:cs="Times New Roman"/>
        </w:rPr>
        <w:t xml:space="preserve"> </w:t>
      </w:r>
      <w:r w:rsidR="00E54A9B">
        <w:rPr>
          <w:rFonts w:cs="Times New Roman"/>
        </w:rPr>
        <w:t xml:space="preserve">или деформированные </w:t>
      </w:r>
      <w:r w:rsidR="00BE0EA0" w:rsidRPr="00937013">
        <w:rPr>
          <w:rFonts w:cs="Times New Roman"/>
        </w:rPr>
        <w:t>ушные раковины</w:t>
      </w:r>
      <w:r w:rsidR="005F540D" w:rsidRPr="005F540D">
        <w:rPr>
          <w:rFonts w:cs="Times New Roman"/>
        </w:rPr>
        <w:t xml:space="preserve"> [</w:t>
      </w:r>
      <w:r w:rsidR="005160C3">
        <w:rPr>
          <w:rFonts w:cs="Times New Roman"/>
        </w:rPr>
        <w:t>7</w:t>
      </w:r>
      <w:r w:rsidR="005F540D" w:rsidRPr="005F540D">
        <w:rPr>
          <w:rFonts w:cs="Times New Roman"/>
        </w:rPr>
        <w:t>,1</w:t>
      </w:r>
      <w:r w:rsidR="005160C3">
        <w:rPr>
          <w:rFonts w:cs="Times New Roman"/>
        </w:rPr>
        <w:t>2</w:t>
      </w:r>
      <w:r w:rsidR="005F540D" w:rsidRPr="005F540D">
        <w:rPr>
          <w:rFonts w:cs="Times New Roman"/>
        </w:rPr>
        <w:t>,1</w:t>
      </w:r>
      <w:r w:rsidR="005160C3">
        <w:rPr>
          <w:rFonts w:cs="Times New Roman"/>
        </w:rPr>
        <w:t>5</w:t>
      </w:r>
      <w:r w:rsidR="005F540D" w:rsidRPr="005F540D">
        <w:rPr>
          <w:rFonts w:cs="Times New Roman"/>
        </w:rPr>
        <w:t>]</w:t>
      </w:r>
      <w:r w:rsidR="00BE0EA0" w:rsidRPr="00937013">
        <w:rPr>
          <w:rFonts w:cs="Times New Roman"/>
        </w:rPr>
        <w:t>. Могут проявляться признаки дыхательной и сердечной недостаточно</w:t>
      </w:r>
      <w:r w:rsidR="00BE0EA0" w:rsidRPr="00937013">
        <w:rPr>
          <w:rFonts w:cs="Times New Roman"/>
        </w:rPr>
        <w:softHyphen/>
        <w:t>сти</w:t>
      </w:r>
      <w:r w:rsidR="005F540D" w:rsidRPr="005F540D">
        <w:rPr>
          <w:rFonts w:cs="Times New Roman"/>
        </w:rPr>
        <w:t xml:space="preserve"> [</w:t>
      </w:r>
      <w:r w:rsidR="005160C3">
        <w:rPr>
          <w:rFonts w:cs="Times New Roman"/>
        </w:rPr>
        <w:t>3</w:t>
      </w:r>
      <w:r w:rsidR="005F540D" w:rsidRPr="005F540D">
        <w:rPr>
          <w:rFonts w:cs="Times New Roman"/>
        </w:rPr>
        <w:t>,1</w:t>
      </w:r>
      <w:r w:rsidR="005160C3">
        <w:rPr>
          <w:rFonts w:cs="Times New Roman"/>
        </w:rPr>
        <w:t>3</w:t>
      </w:r>
      <w:r w:rsidR="005F540D" w:rsidRPr="005F540D">
        <w:rPr>
          <w:rFonts w:cs="Times New Roman"/>
        </w:rPr>
        <w:t>]</w:t>
      </w:r>
      <w:r w:rsidR="00BE0EA0" w:rsidRPr="00937013">
        <w:rPr>
          <w:rFonts w:cs="Times New Roman"/>
        </w:rPr>
        <w:t>.</w:t>
      </w:r>
      <w:r w:rsidR="008D1AB2">
        <w:rPr>
          <w:rFonts w:cs="Times New Roman"/>
        </w:rPr>
        <w:t xml:space="preserve"> </w:t>
      </w:r>
      <w:r w:rsidR="00BE0EA0" w:rsidRPr="00937013">
        <w:rPr>
          <w:rFonts w:cs="Times New Roman"/>
        </w:rPr>
        <w:t>Могут встречаться пороки развития дыхательной, пищеварительной, костно-мышечной и других систем.</w:t>
      </w:r>
      <w:r w:rsidR="008D1AB2">
        <w:rPr>
          <w:rFonts w:cs="Times New Roman"/>
        </w:rPr>
        <w:t xml:space="preserve"> </w:t>
      </w:r>
      <w:r w:rsidR="00BE0EA0" w:rsidRPr="00937013">
        <w:rPr>
          <w:rFonts w:cs="Times New Roman"/>
        </w:rPr>
        <w:t>Задержка умственного и речевого развития встречается у подавляющего числа пациентов с данным синдромом</w:t>
      </w:r>
      <w:r w:rsidR="005F540D" w:rsidRPr="005F540D">
        <w:rPr>
          <w:rFonts w:cs="Times New Roman"/>
        </w:rPr>
        <w:t xml:space="preserve"> [2,3,</w:t>
      </w:r>
      <w:r w:rsidR="005160C3">
        <w:rPr>
          <w:rFonts w:cs="Times New Roman"/>
        </w:rPr>
        <w:t>4,</w:t>
      </w:r>
      <w:r w:rsidR="005F540D" w:rsidRPr="005F540D">
        <w:rPr>
          <w:rFonts w:cs="Times New Roman"/>
        </w:rPr>
        <w:t>1</w:t>
      </w:r>
      <w:r w:rsidR="005160C3">
        <w:rPr>
          <w:rFonts w:cs="Times New Roman"/>
        </w:rPr>
        <w:t>7</w:t>
      </w:r>
      <w:r w:rsidR="005F540D" w:rsidRPr="005F540D">
        <w:rPr>
          <w:rFonts w:cs="Times New Roman"/>
        </w:rPr>
        <w:t>]</w:t>
      </w:r>
      <w:r w:rsidR="00BE0EA0" w:rsidRPr="00937013">
        <w:rPr>
          <w:rFonts w:cs="Times New Roman"/>
        </w:rPr>
        <w:t>.</w:t>
      </w:r>
    </w:p>
    <w:p w:rsidR="00BE0EA0" w:rsidRPr="004F54F5" w:rsidRDefault="00BE0EA0" w:rsidP="00BE0EA0">
      <w:pPr>
        <w:suppressAutoHyphens/>
        <w:jc w:val="both"/>
        <w:rPr>
          <w:rFonts w:cs="Times New Roman"/>
          <w:szCs w:val="24"/>
        </w:rPr>
      </w:pPr>
    </w:p>
    <w:p w:rsidR="00295F20" w:rsidRPr="004F54F5" w:rsidRDefault="00181EC4" w:rsidP="00181EC4">
      <w:pPr>
        <w:pStyle w:val="af0"/>
      </w:pPr>
      <w:r>
        <w:t xml:space="preserve">2.3 </w:t>
      </w:r>
      <w:r w:rsidR="00295F20" w:rsidRPr="004F54F5">
        <w:t xml:space="preserve">Лабораторная </w:t>
      </w:r>
      <w:r w:rsidR="00295F20" w:rsidRPr="00181EC4">
        <w:t>диагностика</w:t>
      </w:r>
    </w:p>
    <w:p w:rsidR="00DD48CD" w:rsidRDefault="00D51C9E" w:rsidP="001E79F0">
      <w:pPr>
        <w:pStyle w:val="ab"/>
        <w:numPr>
          <w:ilvl w:val="0"/>
          <w:numId w:val="7"/>
        </w:numPr>
        <w:jc w:val="both"/>
        <w:rPr>
          <w:rFonts w:cs="Times New Roman"/>
        </w:rPr>
      </w:pPr>
      <w:r w:rsidRPr="008F0FC2">
        <w:rPr>
          <w:rFonts w:cs="Times New Roman"/>
          <w:b/>
          <w:szCs w:val="24"/>
        </w:rPr>
        <w:t>2.3.1</w:t>
      </w:r>
      <w:r w:rsidR="008F0FC2" w:rsidRPr="008F0FC2">
        <w:rPr>
          <w:rFonts w:cs="Times New Roman"/>
        </w:rPr>
        <w:t xml:space="preserve"> Клинический анализ крови</w:t>
      </w:r>
      <w:r w:rsidR="005C3C21">
        <w:rPr>
          <w:rFonts w:cs="Times New Roman"/>
        </w:rPr>
        <w:t xml:space="preserve"> </w:t>
      </w:r>
      <w:r w:rsidR="00A2016F">
        <w:rPr>
          <w:rFonts w:cs="Times New Roman"/>
          <w:lang w:val="en-US"/>
        </w:rPr>
        <w:t>[</w:t>
      </w:r>
      <w:r w:rsidR="0014076C">
        <w:rPr>
          <w:rFonts w:cs="Times New Roman"/>
        </w:rPr>
        <w:t>3</w:t>
      </w:r>
      <w:r w:rsidR="00A2016F">
        <w:rPr>
          <w:rFonts w:cs="Times New Roman"/>
          <w:lang w:val="en-US"/>
        </w:rPr>
        <w:t>,</w:t>
      </w:r>
      <w:r w:rsidR="0014076C">
        <w:rPr>
          <w:rFonts w:cs="Times New Roman"/>
        </w:rPr>
        <w:t>4</w:t>
      </w:r>
      <w:r w:rsidR="00A2016F">
        <w:rPr>
          <w:rFonts w:cs="Times New Roman"/>
          <w:lang w:val="en-US"/>
        </w:rPr>
        <w:t>]</w:t>
      </w:r>
    </w:p>
    <w:p w:rsidR="005C3C21" w:rsidRPr="005C3C21" w:rsidRDefault="005C3C21" w:rsidP="005C3C21">
      <w:pPr>
        <w:pStyle w:val="af4"/>
        <w:ind w:left="720"/>
      </w:pPr>
      <w:r w:rsidRPr="00B57352">
        <w:t>Урове</w:t>
      </w:r>
      <w:r w:rsidR="00D662F2">
        <w:t xml:space="preserve">нь убедительности рекомендаций </w:t>
      </w:r>
      <w:r w:rsidR="008F0168">
        <w:rPr>
          <w:lang w:val="en-US"/>
        </w:rPr>
        <w:t>B</w:t>
      </w:r>
      <w:r w:rsidRPr="00B57352">
        <w:t xml:space="preserve"> (уровень</w:t>
      </w:r>
      <w:r w:rsidR="00D662F2">
        <w:t xml:space="preserve"> достоверности доказательств – </w:t>
      </w:r>
      <w:r w:rsidR="008F0168" w:rsidRPr="002A4D2B">
        <w:t>2</w:t>
      </w:r>
      <w:r w:rsidRPr="00B57352">
        <w:t>).</w:t>
      </w:r>
    </w:p>
    <w:p w:rsidR="00DD48CD" w:rsidRDefault="00D51C9E" w:rsidP="001E79F0">
      <w:pPr>
        <w:pStyle w:val="ab"/>
        <w:numPr>
          <w:ilvl w:val="0"/>
          <w:numId w:val="7"/>
        </w:numPr>
        <w:jc w:val="both"/>
        <w:rPr>
          <w:rFonts w:cs="Times New Roman"/>
        </w:rPr>
      </w:pPr>
      <w:r w:rsidRPr="008F0FC2">
        <w:rPr>
          <w:rFonts w:cs="Times New Roman"/>
          <w:b/>
          <w:szCs w:val="24"/>
        </w:rPr>
        <w:t>2.3.</w:t>
      </w:r>
      <w:r w:rsidR="00DD48CD" w:rsidRPr="008F0FC2">
        <w:rPr>
          <w:rFonts w:cs="Times New Roman"/>
          <w:b/>
          <w:szCs w:val="24"/>
        </w:rPr>
        <w:t>2</w:t>
      </w:r>
      <w:r w:rsidR="008F0FC2" w:rsidRPr="008F0FC2">
        <w:rPr>
          <w:rFonts w:cs="Times New Roman"/>
        </w:rPr>
        <w:t xml:space="preserve"> Уровень ионизированного кальция</w:t>
      </w:r>
      <w:r w:rsidR="008D1AB2">
        <w:rPr>
          <w:rFonts w:cs="Times New Roman"/>
        </w:rPr>
        <w:t xml:space="preserve"> </w:t>
      </w:r>
      <w:r w:rsidR="008D1AB2">
        <w:rPr>
          <w:rFonts w:cs="Times New Roman"/>
          <w:lang w:val="en-US"/>
        </w:rPr>
        <w:t>[1</w:t>
      </w:r>
      <w:r w:rsidR="0014076C">
        <w:rPr>
          <w:rFonts w:cs="Times New Roman"/>
        </w:rPr>
        <w:t>4</w:t>
      </w:r>
      <w:r w:rsidR="008D1AB2">
        <w:rPr>
          <w:rFonts w:cs="Times New Roman"/>
          <w:lang w:val="en-US"/>
        </w:rPr>
        <w:t>]</w:t>
      </w:r>
    </w:p>
    <w:p w:rsidR="00732AC3" w:rsidRPr="005C3C21" w:rsidRDefault="005C3C21" w:rsidP="008D1AB2">
      <w:pPr>
        <w:pStyle w:val="af4"/>
        <w:ind w:left="720"/>
      </w:pPr>
      <w:r w:rsidRPr="00B57352">
        <w:t>Уровень убедительности рекомендаций В (уровень</w:t>
      </w:r>
      <w:r w:rsidR="00D662F2">
        <w:t xml:space="preserve"> достоверности доказательств – 2</w:t>
      </w:r>
      <w:r w:rsidRPr="00B57352">
        <w:t>).</w:t>
      </w:r>
    </w:p>
    <w:p w:rsidR="00DD48CD" w:rsidRDefault="00D51C9E" w:rsidP="001E79F0">
      <w:pPr>
        <w:pStyle w:val="ab"/>
        <w:numPr>
          <w:ilvl w:val="0"/>
          <w:numId w:val="7"/>
        </w:numPr>
        <w:jc w:val="both"/>
        <w:rPr>
          <w:rFonts w:cs="Times New Roman"/>
        </w:rPr>
      </w:pPr>
      <w:r w:rsidRPr="008F0FC2">
        <w:rPr>
          <w:rFonts w:cs="Times New Roman"/>
          <w:b/>
          <w:szCs w:val="24"/>
        </w:rPr>
        <w:t>2.</w:t>
      </w:r>
      <w:r w:rsidR="00DD48CD" w:rsidRPr="008F0FC2">
        <w:rPr>
          <w:rFonts w:cs="Times New Roman"/>
          <w:b/>
          <w:szCs w:val="24"/>
        </w:rPr>
        <w:t>3</w:t>
      </w:r>
      <w:r w:rsidRPr="008F0FC2">
        <w:rPr>
          <w:rFonts w:cs="Times New Roman"/>
          <w:b/>
          <w:szCs w:val="24"/>
        </w:rPr>
        <w:t>.3</w:t>
      </w:r>
      <w:r w:rsidR="008F0FC2" w:rsidRPr="008F0FC2">
        <w:rPr>
          <w:rFonts w:cs="Times New Roman"/>
          <w:b/>
          <w:szCs w:val="24"/>
        </w:rPr>
        <w:t xml:space="preserve"> </w:t>
      </w:r>
      <w:r w:rsidR="008F0FC2" w:rsidRPr="008F0FC2">
        <w:rPr>
          <w:rFonts w:cs="Times New Roman"/>
        </w:rPr>
        <w:t>Уровень паратиреоидного гормона</w:t>
      </w:r>
      <w:r w:rsidR="008D1AB2">
        <w:rPr>
          <w:rFonts w:cs="Times New Roman"/>
          <w:lang w:val="en-US"/>
        </w:rPr>
        <w:t xml:space="preserve"> [1</w:t>
      </w:r>
      <w:r w:rsidR="0014076C">
        <w:rPr>
          <w:rFonts w:cs="Times New Roman"/>
        </w:rPr>
        <w:t>4</w:t>
      </w:r>
      <w:r w:rsidR="008D1AB2">
        <w:rPr>
          <w:rFonts w:cs="Times New Roman"/>
          <w:lang w:val="en-US"/>
        </w:rPr>
        <w:t>]</w:t>
      </w:r>
    </w:p>
    <w:p w:rsidR="005C3C21" w:rsidRDefault="005C3C21" w:rsidP="005C3C21">
      <w:pPr>
        <w:pStyle w:val="af4"/>
        <w:ind w:left="720"/>
      </w:pPr>
      <w:r w:rsidRPr="00B57352">
        <w:t>Урове</w:t>
      </w:r>
      <w:r w:rsidR="00D662F2">
        <w:t>нь убедительности рекомендаций В</w:t>
      </w:r>
      <w:r w:rsidRPr="00B57352">
        <w:t xml:space="preserve"> (уровень</w:t>
      </w:r>
      <w:r w:rsidR="00D662F2">
        <w:t xml:space="preserve"> достоверности доказательств – 2</w:t>
      </w:r>
      <w:r w:rsidRPr="00B57352">
        <w:t>).</w:t>
      </w:r>
    </w:p>
    <w:p w:rsidR="008F0FC2" w:rsidRDefault="008F0FC2" w:rsidP="001E79F0">
      <w:pPr>
        <w:pStyle w:val="ab"/>
        <w:numPr>
          <w:ilvl w:val="0"/>
          <w:numId w:val="7"/>
        </w:numPr>
        <w:jc w:val="both"/>
        <w:rPr>
          <w:rFonts w:cs="Times New Roman"/>
        </w:rPr>
      </w:pPr>
      <w:r w:rsidRPr="008F0FC2">
        <w:rPr>
          <w:rFonts w:cs="Times New Roman"/>
          <w:b/>
        </w:rPr>
        <w:t>2.3.4</w:t>
      </w:r>
      <w:r w:rsidRPr="008F0FC2">
        <w:rPr>
          <w:rFonts w:cs="Times New Roman"/>
        </w:rPr>
        <w:t xml:space="preserve"> Уровень гормонов щитовидной железы</w:t>
      </w:r>
      <w:r w:rsidR="00A2016F">
        <w:rPr>
          <w:rFonts w:cs="Times New Roman"/>
          <w:lang w:val="en-US"/>
        </w:rPr>
        <w:t xml:space="preserve"> [1</w:t>
      </w:r>
      <w:r w:rsidR="0014076C">
        <w:rPr>
          <w:rFonts w:cs="Times New Roman"/>
        </w:rPr>
        <w:t>4</w:t>
      </w:r>
      <w:r w:rsidR="00A2016F">
        <w:rPr>
          <w:rFonts w:cs="Times New Roman"/>
          <w:lang w:val="en-US"/>
        </w:rPr>
        <w:t>]</w:t>
      </w:r>
    </w:p>
    <w:p w:rsidR="005C3C21" w:rsidRPr="005C3C21" w:rsidRDefault="005C3C21" w:rsidP="005C3C21">
      <w:pPr>
        <w:pStyle w:val="af4"/>
        <w:ind w:left="720"/>
      </w:pPr>
      <w:r w:rsidRPr="00B57352">
        <w:t>Урове</w:t>
      </w:r>
      <w:r w:rsidR="00D662F2">
        <w:t>нь убедительности рекомендаций С</w:t>
      </w:r>
      <w:r w:rsidRPr="00B57352">
        <w:t xml:space="preserve"> (уровень достоверности доказательств – 3).</w:t>
      </w:r>
    </w:p>
    <w:p w:rsidR="008F0FC2" w:rsidRDefault="008F0FC2" w:rsidP="001E79F0">
      <w:pPr>
        <w:pStyle w:val="ab"/>
        <w:numPr>
          <w:ilvl w:val="0"/>
          <w:numId w:val="7"/>
        </w:numPr>
        <w:jc w:val="both"/>
        <w:rPr>
          <w:rFonts w:cs="Times New Roman"/>
        </w:rPr>
      </w:pPr>
      <w:r w:rsidRPr="008F0FC2">
        <w:rPr>
          <w:rFonts w:cs="Times New Roman"/>
          <w:b/>
        </w:rPr>
        <w:t>2.3.5</w:t>
      </w:r>
      <w:r w:rsidR="005C3FEE">
        <w:rPr>
          <w:rFonts w:cs="Times New Roman"/>
        </w:rPr>
        <w:t xml:space="preserve"> </w:t>
      </w:r>
      <w:r w:rsidRPr="008F0FC2">
        <w:rPr>
          <w:rFonts w:cs="Times New Roman"/>
        </w:rPr>
        <w:t>Уровень сывороточных иммуноглобулинов и клеточного иммунитета, включая определение количества наивных Т-лимфоцитов</w:t>
      </w:r>
      <w:r w:rsidR="00A2016F" w:rsidRPr="00A2016F">
        <w:rPr>
          <w:rFonts w:cs="Times New Roman"/>
        </w:rPr>
        <w:t xml:space="preserve"> [1,1</w:t>
      </w:r>
      <w:r w:rsidR="0014076C">
        <w:rPr>
          <w:rFonts w:cs="Times New Roman"/>
        </w:rPr>
        <w:t>2</w:t>
      </w:r>
      <w:r w:rsidR="00A2016F" w:rsidRPr="00A2016F">
        <w:rPr>
          <w:rFonts w:cs="Times New Roman"/>
        </w:rPr>
        <w:t>,1</w:t>
      </w:r>
      <w:r w:rsidR="0014076C">
        <w:rPr>
          <w:rFonts w:cs="Times New Roman"/>
        </w:rPr>
        <w:t>8</w:t>
      </w:r>
      <w:r w:rsidR="00A2016F" w:rsidRPr="00A2016F">
        <w:rPr>
          <w:rFonts w:cs="Times New Roman"/>
        </w:rPr>
        <w:t>]</w:t>
      </w:r>
    </w:p>
    <w:p w:rsidR="005C3C21" w:rsidRDefault="005C3C21" w:rsidP="005C3C21">
      <w:pPr>
        <w:pStyle w:val="af4"/>
        <w:ind w:left="720"/>
      </w:pPr>
      <w:r w:rsidRPr="00B57352">
        <w:t>Уровень убедительности рекомендаций В (уровень</w:t>
      </w:r>
      <w:r w:rsidR="00D662F2">
        <w:t xml:space="preserve"> достоверности доказательств – 2</w:t>
      </w:r>
      <w:r w:rsidRPr="00B57352">
        <w:t>).</w:t>
      </w:r>
    </w:p>
    <w:p w:rsidR="00732AC3" w:rsidRPr="00732AC3" w:rsidRDefault="009D7FC2" w:rsidP="009D7FC2">
      <w:pPr>
        <w:ind w:firstLine="0"/>
        <w:jc w:val="both"/>
        <w:rPr>
          <w:rFonts w:cs="Times New Roman"/>
          <w:i/>
        </w:rPr>
      </w:pPr>
      <w:r w:rsidRPr="009D7FC2">
        <w:rPr>
          <w:rFonts w:cs="Times New Roman"/>
          <w:b/>
        </w:rPr>
        <w:t>Комментарии:</w:t>
      </w:r>
      <w:r>
        <w:rPr>
          <w:rFonts w:cs="Times New Roman"/>
        </w:rPr>
        <w:t xml:space="preserve"> </w:t>
      </w:r>
      <w:r>
        <w:rPr>
          <w:rFonts w:cs="Times New Roman"/>
          <w:i/>
        </w:rPr>
        <w:t xml:space="preserve">Отмечается </w:t>
      </w:r>
      <w:r w:rsidRPr="009D7FC2">
        <w:rPr>
          <w:rFonts w:cs="Times New Roman"/>
          <w:i/>
        </w:rPr>
        <w:t>лимфопения</w:t>
      </w:r>
      <w:r w:rsidR="002D40A2">
        <w:rPr>
          <w:rFonts w:cs="Times New Roman"/>
          <w:i/>
        </w:rPr>
        <w:t>, выраженность которой может варьировать</w:t>
      </w:r>
      <w:r w:rsidRPr="009D7FC2">
        <w:rPr>
          <w:rFonts w:cs="Times New Roman"/>
          <w:i/>
        </w:rPr>
        <w:t>. Характерно снижение содержания раз</w:t>
      </w:r>
      <w:r w:rsidR="00DF4554">
        <w:rPr>
          <w:rFonts w:cs="Times New Roman"/>
          <w:i/>
        </w:rPr>
        <w:t xml:space="preserve">личных субпопуляций Т-клеток.  </w:t>
      </w:r>
      <w:r w:rsidRPr="009D7FC2">
        <w:rPr>
          <w:rFonts w:cs="Times New Roman"/>
          <w:i/>
        </w:rPr>
        <w:t>Содержание иммуноглобулинов</w:t>
      </w:r>
      <w:r w:rsidR="00C808C8">
        <w:rPr>
          <w:rFonts w:cs="Times New Roman"/>
          <w:i/>
        </w:rPr>
        <w:t xml:space="preserve"> варьирует от выраженной </w:t>
      </w:r>
      <w:proofErr w:type="spellStart"/>
      <w:r w:rsidR="00C808C8">
        <w:rPr>
          <w:rFonts w:cs="Times New Roman"/>
          <w:i/>
        </w:rPr>
        <w:t>гипогаммаглобулинемии</w:t>
      </w:r>
      <w:proofErr w:type="spellEnd"/>
      <w:r w:rsidR="005B633E">
        <w:rPr>
          <w:rFonts w:cs="Times New Roman"/>
          <w:i/>
        </w:rPr>
        <w:t xml:space="preserve"> д</w:t>
      </w:r>
      <w:r w:rsidR="00C808C8">
        <w:rPr>
          <w:rFonts w:cs="Times New Roman"/>
          <w:i/>
        </w:rPr>
        <w:t xml:space="preserve">о нормальных количественных значений.  </w:t>
      </w:r>
      <w:r w:rsidRPr="009D7FC2">
        <w:rPr>
          <w:rFonts w:cs="Times New Roman"/>
          <w:i/>
        </w:rPr>
        <w:t xml:space="preserve"> Общее количество CD3+ Т-клеток </w:t>
      </w:r>
      <w:r w:rsidR="00C808C8">
        <w:rPr>
          <w:rFonts w:cs="Times New Roman"/>
          <w:i/>
        </w:rPr>
        <w:t xml:space="preserve">может </w:t>
      </w:r>
      <w:r w:rsidR="005B633E">
        <w:rPr>
          <w:rFonts w:cs="Times New Roman"/>
          <w:i/>
        </w:rPr>
        <w:t xml:space="preserve">быть </w:t>
      </w:r>
      <w:r w:rsidRPr="009D7FC2">
        <w:rPr>
          <w:rFonts w:cs="Times New Roman"/>
          <w:i/>
        </w:rPr>
        <w:t>снижено</w:t>
      </w:r>
      <w:r w:rsidR="00C808C8">
        <w:rPr>
          <w:rFonts w:cs="Times New Roman"/>
          <w:i/>
        </w:rPr>
        <w:t xml:space="preserve"> или в норме, однако с</w:t>
      </w:r>
      <w:r w:rsidRPr="009D7FC2">
        <w:rPr>
          <w:rFonts w:cs="Times New Roman"/>
          <w:i/>
        </w:rPr>
        <w:t xml:space="preserve"> </w:t>
      </w:r>
      <w:r w:rsidR="00C808C8">
        <w:rPr>
          <w:rFonts w:cs="Times New Roman"/>
          <w:i/>
        </w:rPr>
        <w:t xml:space="preserve"> </w:t>
      </w:r>
      <w:r w:rsidRPr="009D7FC2">
        <w:rPr>
          <w:rFonts w:cs="Times New Roman"/>
          <w:i/>
        </w:rPr>
        <w:t xml:space="preserve"> </w:t>
      </w:r>
      <w:r w:rsidR="00C808C8">
        <w:rPr>
          <w:rFonts w:cs="Times New Roman"/>
          <w:i/>
        </w:rPr>
        <w:t>с</w:t>
      </w:r>
      <w:r w:rsidR="00C808C8" w:rsidRPr="009D7FC2">
        <w:rPr>
          <w:rFonts w:cs="Times New Roman"/>
          <w:i/>
        </w:rPr>
        <w:t xml:space="preserve">оотношение </w:t>
      </w:r>
      <w:r w:rsidRPr="009D7FC2">
        <w:rPr>
          <w:rFonts w:cs="Times New Roman"/>
          <w:i/>
        </w:rPr>
        <w:t>наивных Т-клеток / Т-клеток памяти понижено</w:t>
      </w:r>
      <w:r w:rsidR="0007044B">
        <w:rPr>
          <w:rFonts w:cs="Times New Roman"/>
          <w:i/>
        </w:rPr>
        <w:t xml:space="preserve">. Нормальное </w:t>
      </w:r>
      <w:r w:rsidR="008D48DD">
        <w:rPr>
          <w:rFonts w:cs="Times New Roman"/>
          <w:i/>
        </w:rPr>
        <w:t>количество</w:t>
      </w:r>
      <w:r w:rsidR="0007044B">
        <w:rPr>
          <w:rFonts w:cs="Times New Roman"/>
          <w:i/>
        </w:rPr>
        <w:t xml:space="preserve"> Т-лимфоцитов</w:t>
      </w:r>
      <w:r w:rsidR="008D48DD">
        <w:rPr>
          <w:rFonts w:cs="Times New Roman"/>
          <w:i/>
        </w:rPr>
        <w:t xml:space="preserve"> </w:t>
      </w:r>
      <w:r w:rsidR="00CF1A8D">
        <w:rPr>
          <w:rFonts w:cs="Times New Roman"/>
          <w:i/>
        </w:rPr>
        <w:t xml:space="preserve">иногда </w:t>
      </w:r>
      <w:r w:rsidR="008D48DD">
        <w:rPr>
          <w:rFonts w:cs="Times New Roman"/>
          <w:i/>
        </w:rPr>
        <w:t>не коррелирует с их нормальной функцией и требует дополнительного обследования – определения ответа на митогены и антигены</w:t>
      </w:r>
      <w:r w:rsidR="00C808C8">
        <w:rPr>
          <w:rFonts w:cs="Times New Roman"/>
          <w:i/>
        </w:rPr>
        <w:t xml:space="preserve">. </w:t>
      </w:r>
      <w:r w:rsidR="00C808C8">
        <w:rPr>
          <w:rFonts w:cs="Times New Roman"/>
          <w:i/>
        </w:rPr>
        <w:lastRenderedPageBreak/>
        <w:t>Это же применимо и к гуморальному звену – у многих пациентов отмечается снижение специфической анатителопродукции при нормальной концентрации иммуноглобулинов сыворотки</w:t>
      </w:r>
      <w:r w:rsidR="008D48DD">
        <w:rPr>
          <w:rFonts w:cs="Times New Roman"/>
          <w:i/>
        </w:rPr>
        <w:t xml:space="preserve"> </w:t>
      </w:r>
      <w:r w:rsidR="005F540D" w:rsidRPr="008D48DD">
        <w:rPr>
          <w:rFonts w:cs="Times New Roman"/>
          <w:i/>
        </w:rPr>
        <w:t>[1,1</w:t>
      </w:r>
      <w:r w:rsidR="0014076C">
        <w:rPr>
          <w:rFonts w:cs="Times New Roman"/>
          <w:i/>
        </w:rPr>
        <w:t>2</w:t>
      </w:r>
      <w:r w:rsidR="005F540D" w:rsidRPr="008D48DD">
        <w:rPr>
          <w:rFonts w:cs="Times New Roman"/>
          <w:i/>
        </w:rPr>
        <w:t>,1</w:t>
      </w:r>
      <w:r w:rsidR="0014076C">
        <w:rPr>
          <w:rFonts w:cs="Times New Roman"/>
          <w:i/>
        </w:rPr>
        <w:t>8</w:t>
      </w:r>
      <w:r w:rsidR="005F540D" w:rsidRPr="008D48DD">
        <w:rPr>
          <w:rFonts w:cs="Times New Roman"/>
          <w:i/>
        </w:rPr>
        <w:t>]</w:t>
      </w:r>
      <w:r w:rsidRPr="009D7FC2">
        <w:rPr>
          <w:rFonts w:cs="Times New Roman"/>
          <w:i/>
        </w:rPr>
        <w:t>.</w:t>
      </w:r>
    </w:p>
    <w:p w:rsidR="00732AC3" w:rsidRPr="00732AC3" w:rsidRDefault="00732AC3" w:rsidP="005C3C21">
      <w:pPr>
        <w:pStyle w:val="af4"/>
        <w:ind w:left="720"/>
        <w:rPr>
          <w:i/>
        </w:rPr>
      </w:pPr>
    </w:p>
    <w:p w:rsidR="005C3C21" w:rsidRDefault="008F0FC2" w:rsidP="001E79F0">
      <w:pPr>
        <w:pStyle w:val="ab"/>
        <w:numPr>
          <w:ilvl w:val="0"/>
          <w:numId w:val="7"/>
        </w:numPr>
        <w:jc w:val="both"/>
        <w:rPr>
          <w:rFonts w:cs="Times New Roman"/>
        </w:rPr>
      </w:pPr>
      <w:r w:rsidRPr="008F0FC2">
        <w:rPr>
          <w:rFonts w:cs="Times New Roman"/>
          <w:b/>
        </w:rPr>
        <w:t>2.3.6</w:t>
      </w:r>
      <w:r w:rsidRPr="008F0FC2">
        <w:rPr>
          <w:rFonts w:cs="Times New Roman"/>
        </w:rPr>
        <w:t xml:space="preserve"> Митогенный ответ (Т-клеточный пролиферативный о</w:t>
      </w:r>
      <w:r w:rsidR="005C3C21">
        <w:rPr>
          <w:rFonts w:cs="Times New Roman"/>
        </w:rPr>
        <w:t>твет на воздей</w:t>
      </w:r>
      <w:r w:rsidR="005C3C21">
        <w:rPr>
          <w:rFonts w:cs="Times New Roman"/>
        </w:rPr>
        <w:softHyphen/>
        <w:t>ствие антигенов)</w:t>
      </w:r>
      <w:r w:rsidR="000261BA" w:rsidRPr="000261BA">
        <w:rPr>
          <w:rFonts w:cs="Times New Roman"/>
        </w:rPr>
        <w:t xml:space="preserve"> [</w:t>
      </w:r>
      <w:r w:rsidR="0014076C">
        <w:rPr>
          <w:rFonts w:cs="Times New Roman"/>
        </w:rPr>
        <w:t>7,18</w:t>
      </w:r>
      <w:r w:rsidR="000261BA" w:rsidRPr="000261BA">
        <w:rPr>
          <w:rFonts w:cs="Times New Roman"/>
        </w:rPr>
        <w:t>].</w:t>
      </w:r>
    </w:p>
    <w:p w:rsidR="005C3C21" w:rsidRDefault="005C3C21" w:rsidP="005C3C21">
      <w:pPr>
        <w:pStyle w:val="af4"/>
        <w:ind w:left="720"/>
      </w:pPr>
      <w:r w:rsidRPr="00B57352">
        <w:t>Уровень убедительности рекомендаций В (уровень</w:t>
      </w:r>
      <w:r w:rsidR="00D662F2">
        <w:t xml:space="preserve"> достоверности доказательств – 2</w:t>
      </w:r>
      <w:r w:rsidRPr="00B57352">
        <w:t>).</w:t>
      </w:r>
    </w:p>
    <w:p w:rsidR="009D7FC2" w:rsidRPr="005C3C21" w:rsidRDefault="009D7FC2" w:rsidP="009D7FC2">
      <w:pPr>
        <w:pStyle w:val="af4"/>
        <w:ind w:left="0"/>
      </w:pPr>
      <w:r>
        <w:t xml:space="preserve">Комментарии: </w:t>
      </w:r>
      <w:r w:rsidRPr="009D7FC2">
        <w:rPr>
          <w:b w:val="0"/>
          <w:i/>
        </w:rPr>
        <w:t>Ответ лимфоцитов после стимуляции митогеном отсутствует, снижен, или нормальный (в зависимости от степени гипоплазии тимуса)</w:t>
      </w:r>
      <w:r w:rsidR="002E7F1D" w:rsidRPr="002E7F1D">
        <w:rPr>
          <w:b w:val="0"/>
          <w:i/>
        </w:rPr>
        <w:t xml:space="preserve"> [1</w:t>
      </w:r>
      <w:r w:rsidR="00823AA5" w:rsidRPr="000C466B">
        <w:rPr>
          <w:b w:val="0"/>
          <w:i/>
        </w:rPr>
        <w:t>8</w:t>
      </w:r>
      <w:r w:rsidR="002E7F1D" w:rsidRPr="002E7F1D">
        <w:rPr>
          <w:b w:val="0"/>
          <w:i/>
        </w:rPr>
        <w:t>]</w:t>
      </w:r>
      <w:r w:rsidRPr="009D7FC2">
        <w:rPr>
          <w:b w:val="0"/>
          <w:i/>
        </w:rPr>
        <w:t>.</w:t>
      </w:r>
    </w:p>
    <w:p w:rsidR="008F0FC2" w:rsidRDefault="008F0FC2" w:rsidP="001E79F0">
      <w:pPr>
        <w:pStyle w:val="ab"/>
        <w:numPr>
          <w:ilvl w:val="0"/>
          <w:numId w:val="7"/>
        </w:numPr>
        <w:jc w:val="both"/>
        <w:rPr>
          <w:rFonts w:cs="Times New Roman"/>
        </w:rPr>
      </w:pPr>
      <w:r w:rsidRPr="008F0FC2">
        <w:rPr>
          <w:rFonts w:cs="Times New Roman"/>
          <w:b/>
        </w:rPr>
        <w:t>2.3.7</w:t>
      </w:r>
      <w:r w:rsidRPr="008F0FC2">
        <w:rPr>
          <w:rFonts w:cs="Times New Roman"/>
        </w:rPr>
        <w:t xml:space="preserve"> Уровень </w:t>
      </w:r>
      <w:proofErr w:type="spellStart"/>
      <w:r w:rsidRPr="008F0FC2">
        <w:rPr>
          <w:rFonts w:cs="Times New Roman"/>
        </w:rPr>
        <w:t>TRECов</w:t>
      </w:r>
      <w:proofErr w:type="spellEnd"/>
      <w:r w:rsidR="000261BA">
        <w:rPr>
          <w:rFonts w:cs="Times New Roman"/>
          <w:lang w:val="en-US"/>
        </w:rPr>
        <w:t xml:space="preserve"> [1</w:t>
      </w:r>
      <w:r w:rsidR="00823AA5">
        <w:rPr>
          <w:rFonts w:cs="Times New Roman"/>
          <w:lang w:val="en-US"/>
        </w:rPr>
        <w:t>1</w:t>
      </w:r>
      <w:r w:rsidR="000261BA">
        <w:rPr>
          <w:rFonts w:cs="Times New Roman"/>
          <w:lang w:val="en-US"/>
        </w:rPr>
        <w:t>,1</w:t>
      </w:r>
      <w:r w:rsidR="00823AA5">
        <w:rPr>
          <w:rFonts w:cs="Times New Roman"/>
          <w:lang w:val="en-US"/>
        </w:rPr>
        <w:t>8</w:t>
      </w:r>
      <w:r w:rsidR="00710232">
        <w:rPr>
          <w:rFonts w:cs="Times New Roman"/>
        </w:rPr>
        <w:t>,</w:t>
      </w:r>
      <w:r w:rsidR="004538B4">
        <w:rPr>
          <w:rFonts w:cs="Times New Roman"/>
        </w:rPr>
        <w:t>19</w:t>
      </w:r>
      <w:r w:rsidR="000261BA">
        <w:rPr>
          <w:rFonts w:cs="Times New Roman"/>
          <w:lang w:val="en-US"/>
        </w:rPr>
        <w:t>].</w:t>
      </w:r>
    </w:p>
    <w:p w:rsidR="005C3C21" w:rsidRDefault="005C3C21" w:rsidP="005C3C21">
      <w:pPr>
        <w:pStyle w:val="af4"/>
        <w:ind w:left="720"/>
      </w:pPr>
      <w:r w:rsidRPr="00B57352">
        <w:t>Уровень убедительности рекомендаций В (уровень</w:t>
      </w:r>
      <w:r w:rsidR="00D662F2">
        <w:t xml:space="preserve"> достоверности доказательств – 2</w:t>
      </w:r>
      <w:r w:rsidRPr="00B57352">
        <w:t>).</w:t>
      </w:r>
    </w:p>
    <w:p w:rsidR="00DD57A7" w:rsidRPr="005C3C21" w:rsidRDefault="00DD57A7" w:rsidP="00DD57A7">
      <w:pPr>
        <w:pStyle w:val="af4"/>
        <w:ind w:left="0"/>
      </w:pPr>
      <w:r>
        <w:t xml:space="preserve">Комментарии: </w:t>
      </w:r>
      <w:r>
        <w:rPr>
          <w:b w:val="0"/>
          <w:i/>
        </w:rPr>
        <w:t xml:space="preserve">Уровень </w:t>
      </w:r>
      <w:r>
        <w:rPr>
          <w:b w:val="0"/>
          <w:i/>
          <w:lang w:val="en-US"/>
        </w:rPr>
        <w:t>TREC</w:t>
      </w:r>
      <w:r>
        <w:rPr>
          <w:b w:val="0"/>
          <w:i/>
        </w:rPr>
        <w:t>ов снижен</w:t>
      </w:r>
      <w:r w:rsidRPr="002E7F1D">
        <w:rPr>
          <w:b w:val="0"/>
          <w:i/>
        </w:rPr>
        <w:t xml:space="preserve"> </w:t>
      </w:r>
      <w:r>
        <w:rPr>
          <w:b w:val="0"/>
          <w:i/>
        </w:rPr>
        <w:t xml:space="preserve">при выраженном иммунодефиците </w:t>
      </w:r>
      <w:r w:rsidRPr="002E7F1D">
        <w:rPr>
          <w:b w:val="0"/>
          <w:i/>
        </w:rPr>
        <w:t>[</w:t>
      </w:r>
      <w:r w:rsidR="004538B4">
        <w:rPr>
          <w:b w:val="0"/>
          <w:i/>
        </w:rPr>
        <w:t>19</w:t>
      </w:r>
      <w:r w:rsidRPr="002E7F1D">
        <w:rPr>
          <w:b w:val="0"/>
          <w:i/>
        </w:rPr>
        <w:t>]</w:t>
      </w:r>
      <w:r w:rsidRPr="009D7FC2">
        <w:rPr>
          <w:b w:val="0"/>
          <w:i/>
        </w:rPr>
        <w:t>.</w:t>
      </w:r>
    </w:p>
    <w:p w:rsidR="00DD57A7" w:rsidRPr="005C3C21" w:rsidRDefault="00DD57A7" w:rsidP="005C3C21">
      <w:pPr>
        <w:pStyle w:val="af4"/>
        <w:ind w:left="720"/>
      </w:pPr>
    </w:p>
    <w:p w:rsidR="008F0FC2" w:rsidRDefault="008F0FC2" w:rsidP="001E79F0">
      <w:pPr>
        <w:pStyle w:val="ab"/>
        <w:numPr>
          <w:ilvl w:val="0"/>
          <w:numId w:val="7"/>
        </w:numPr>
        <w:jc w:val="both"/>
        <w:rPr>
          <w:rFonts w:cs="Times New Roman"/>
        </w:rPr>
      </w:pPr>
      <w:r w:rsidRPr="008F0FC2">
        <w:rPr>
          <w:rFonts w:cs="Times New Roman"/>
          <w:b/>
        </w:rPr>
        <w:t>2.3.8</w:t>
      </w:r>
      <w:r w:rsidRPr="008F0FC2">
        <w:rPr>
          <w:rFonts w:cs="Times New Roman"/>
        </w:rPr>
        <w:t xml:space="preserve"> Уровень специфических антител, если ребенок вакцинирован</w:t>
      </w:r>
      <w:r w:rsidR="000261BA" w:rsidRPr="000261BA">
        <w:rPr>
          <w:rFonts w:cs="Times New Roman"/>
        </w:rPr>
        <w:t xml:space="preserve"> [</w:t>
      </w:r>
      <w:r w:rsidR="00823AA5" w:rsidRPr="000C466B">
        <w:rPr>
          <w:rFonts w:cs="Times New Roman"/>
        </w:rPr>
        <w:t>1</w:t>
      </w:r>
      <w:r w:rsidR="0014076C">
        <w:rPr>
          <w:rFonts w:cs="Times New Roman"/>
        </w:rPr>
        <w:t>1</w:t>
      </w:r>
      <w:r w:rsidR="000261BA" w:rsidRPr="000261BA">
        <w:rPr>
          <w:rFonts w:cs="Times New Roman"/>
        </w:rPr>
        <w:t>,1</w:t>
      </w:r>
      <w:r w:rsidR="0014076C">
        <w:rPr>
          <w:rFonts w:cs="Times New Roman"/>
        </w:rPr>
        <w:t>2</w:t>
      </w:r>
      <w:r w:rsidR="000261BA" w:rsidRPr="000261BA">
        <w:rPr>
          <w:rFonts w:cs="Times New Roman"/>
        </w:rPr>
        <w:t>].</w:t>
      </w:r>
    </w:p>
    <w:p w:rsidR="005C3C21" w:rsidRPr="005C3C21" w:rsidRDefault="005C3C21" w:rsidP="005C3C21">
      <w:pPr>
        <w:pStyle w:val="af4"/>
        <w:ind w:left="720"/>
      </w:pPr>
      <w:r w:rsidRPr="00B57352">
        <w:t>Уровень убедительности рекомендаций В (уровень</w:t>
      </w:r>
      <w:r w:rsidR="00D662F2">
        <w:t xml:space="preserve"> достоверности доказательств – 2</w:t>
      </w:r>
      <w:r w:rsidRPr="00B57352">
        <w:t>).</w:t>
      </w:r>
    </w:p>
    <w:p w:rsidR="008F0FC2" w:rsidRPr="009D7FC2" w:rsidRDefault="009D7FC2" w:rsidP="008F0FC2">
      <w:pPr>
        <w:ind w:firstLine="0"/>
        <w:jc w:val="both"/>
        <w:rPr>
          <w:rFonts w:cs="Times New Roman"/>
          <w:i/>
        </w:rPr>
      </w:pPr>
      <w:r w:rsidRPr="009D7FC2">
        <w:rPr>
          <w:rFonts w:cs="Times New Roman"/>
          <w:b/>
        </w:rPr>
        <w:t>Комментарии:</w:t>
      </w:r>
      <w:r>
        <w:rPr>
          <w:rFonts w:cs="Times New Roman"/>
        </w:rPr>
        <w:t xml:space="preserve"> </w:t>
      </w:r>
      <w:r w:rsidRPr="009D7FC2">
        <w:rPr>
          <w:rFonts w:cs="Times New Roman"/>
          <w:i/>
        </w:rPr>
        <w:t>Содержание сыв</w:t>
      </w:r>
      <w:r w:rsidR="00BD265D">
        <w:rPr>
          <w:rFonts w:cs="Times New Roman"/>
          <w:i/>
        </w:rPr>
        <w:t>ороточных иммуноглобулинов может быть</w:t>
      </w:r>
      <w:r w:rsidRPr="009D7FC2">
        <w:rPr>
          <w:rFonts w:cs="Times New Roman"/>
          <w:i/>
        </w:rPr>
        <w:t xml:space="preserve"> не нарушено, однако ответ на иммунизацию часто снижен</w:t>
      </w:r>
      <w:r w:rsidR="002E7F1D" w:rsidRPr="002E7F1D">
        <w:rPr>
          <w:rFonts w:cs="Times New Roman"/>
          <w:i/>
        </w:rPr>
        <w:t xml:space="preserve"> [</w:t>
      </w:r>
      <w:r w:rsidR="00823AA5" w:rsidRPr="000C466B">
        <w:rPr>
          <w:rFonts w:cs="Times New Roman"/>
          <w:i/>
        </w:rPr>
        <w:t>1</w:t>
      </w:r>
      <w:r w:rsidR="0014076C">
        <w:rPr>
          <w:rFonts w:cs="Times New Roman"/>
          <w:i/>
        </w:rPr>
        <w:t>1</w:t>
      </w:r>
      <w:r w:rsidR="002E7F1D" w:rsidRPr="002E7F1D">
        <w:rPr>
          <w:rFonts w:cs="Times New Roman"/>
          <w:i/>
        </w:rPr>
        <w:t>,1</w:t>
      </w:r>
      <w:r w:rsidR="0014076C">
        <w:rPr>
          <w:rFonts w:cs="Times New Roman"/>
          <w:i/>
        </w:rPr>
        <w:t>2</w:t>
      </w:r>
      <w:r w:rsidR="002E7F1D" w:rsidRPr="002E7F1D">
        <w:rPr>
          <w:rFonts w:cs="Times New Roman"/>
          <w:i/>
        </w:rPr>
        <w:t>]</w:t>
      </w:r>
      <w:r w:rsidRPr="009D7FC2">
        <w:rPr>
          <w:rFonts w:cs="Times New Roman"/>
          <w:i/>
        </w:rPr>
        <w:t>.</w:t>
      </w:r>
    </w:p>
    <w:p w:rsidR="00BE0EA0" w:rsidRPr="00181EC4" w:rsidRDefault="00BE0EA0" w:rsidP="00732AC3">
      <w:pPr>
        <w:ind w:firstLine="0"/>
        <w:jc w:val="both"/>
      </w:pPr>
    </w:p>
    <w:p w:rsidR="00295F20" w:rsidRPr="004F54F5" w:rsidRDefault="00181EC4" w:rsidP="00181EC4">
      <w:pPr>
        <w:pStyle w:val="af0"/>
      </w:pPr>
      <w:r>
        <w:t xml:space="preserve">2.4 </w:t>
      </w:r>
      <w:r w:rsidR="00295F20" w:rsidRPr="004F54F5">
        <w:t>Инструментальная диагностика</w:t>
      </w:r>
    </w:p>
    <w:p w:rsidR="00DD48CD" w:rsidRPr="005C3C21" w:rsidRDefault="00D51C9E" w:rsidP="001E79F0">
      <w:pPr>
        <w:pStyle w:val="ab"/>
        <w:numPr>
          <w:ilvl w:val="0"/>
          <w:numId w:val="8"/>
        </w:numPr>
        <w:jc w:val="both"/>
        <w:rPr>
          <w:rFonts w:cs="Times New Roman"/>
          <w:b/>
          <w:szCs w:val="24"/>
        </w:rPr>
      </w:pPr>
      <w:r>
        <w:rPr>
          <w:rFonts w:cs="Times New Roman"/>
          <w:b/>
          <w:szCs w:val="24"/>
        </w:rPr>
        <w:t>2.4.1</w:t>
      </w:r>
      <w:r w:rsidR="008F0FC2" w:rsidRPr="008F0FC2">
        <w:rPr>
          <w:rFonts w:cs="Times New Roman"/>
        </w:rPr>
        <w:t xml:space="preserve"> </w:t>
      </w:r>
      <w:r w:rsidR="008F0FC2" w:rsidRPr="00937013">
        <w:rPr>
          <w:rFonts w:cs="Times New Roman"/>
        </w:rPr>
        <w:t>ЭКГ</w:t>
      </w:r>
      <w:r w:rsidR="005F540D">
        <w:rPr>
          <w:rFonts w:cs="Times New Roman"/>
          <w:lang w:val="en-US"/>
        </w:rPr>
        <w:t xml:space="preserve"> [</w:t>
      </w:r>
      <w:r w:rsidR="0014076C">
        <w:rPr>
          <w:rFonts w:cs="Times New Roman"/>
        </w:rPr>
        <w:t>3</w:t>
      </w:r>
      <w:r w:rsidR="000261BA">
        <w:rPr>
          <w:rFonts w:cs="Times New Roman"/>
          <w:lang w:val="en-US"/>
        </w:rPr>
        <w:t>,1</w:t>
      </w:r>
      <w:r w:rsidR="0014076C">
        <w:rPr>
          <w:rFonts w:cs="Times New Roman"/>
        </w:rPr>
        <w:t>3</w:t>
      </w:r>
      <w:r w:rsidR="000261BA">
        <w:rPr>
          <w:rFonts w:cs="Times New Roman"/>
          <w:lang w:val="en-US"/>
        </w:rPr>
        <w:t>]</w:t>
      </w:r>
    </w:p>
    <w:p w:rsidR="005C3C21" w:rsidRPr="005C3C21" w:rsidRDefault="005C3C21" w:rsidP="005C3C21">
      <w:pPr>
        <w:pStyle w:val="af4"/>
        <w:ind w:left="1429"/>
      </w:pPr>
      <w:r w:rsidRPr="00B57352">
        <w:t>Уровень убедительности рекомендаций В (уровень достоверности доказательств – 3).</w:t>
      </w:r>
    </w:p>
    <w:p w:rsidR="00DD48CD" w:rsidRPr="005C3C21" w:rsidRDefault="00DD48CD" w:rsidP="001E79F0">
      <w:pPr>
        <w:pStyle w:val="ab"/>
        <w:numPr>
          <w:ilvl w:val="0"/>
          <w:numId w:val="8"/>
        </w:numPr>
        <w:jc w:val="both"/>
        <w:rPr>
          <w:rFonts w:cs="Times New Roman"/>
          <w:b/>
          <w:szCs w:val="24"/>
        </w:rPr>
      </w:pPr>
      <w:r>
        <w:rPr>
          <w:rFonts w:cs="Times New Roman"/>
          <w:b/>
          <w:szCs w:val="24"/>
        </w:rPr>
        <w:t>2.</w:t>
      </w:r>
      <w:r w:rsidR="00D51C9E">
        <w:rPr>
          <w:rFonts w:cs="Times New Roman"/>
          <w:b/>
          <w:szCs w:val="24"/>
        </w:rPr>
        <w:t>4.2</w:t>
      </w:r>
      <w:r w:rsidR="008F0FC2">
        <w:rPr>
          <w:rFonts w:cs="Times New Roman"/>
          <w:b/>
          <w:szCs w:val="24"/>
        </w:rPr>
        <w:t xml:space="preserve"> </w:t>
      </w:r>
      <w:proofErr w:type="spellStart"/>
      <w:r w:rsidR="008F0FC2" w:rsidRPr="00937013">
        <w:rPr>
          <w:rFonts w:cs="Times New Roman"/>
        </w:rPr>
        <w:t>ЭхоКГ</w:t>
      </w:r>
      <w:proofErr w:type="spellEnd"/>
      <w:r w:rsidR="000261BA">
        <w:rPr>
          <w:rFonts w:cs="Times New Roman"/>
          <w:lang w:val="en-US"/>
        </w:rPr>
        <w:t xml:space="preserve"> [</w:t>
      </w:r>
      <w:r w:rsidR="0014076C">
        <w:rPr>
          <w:rFonts w:cs="Times New Roman"/>
        </w:rPr>
        <w:t>3</w:t>
      </w:r>
      <w:r w:rsidR="000261BA">
        <w:rPr>
          <w:rFonts w:cs="Times New Roman"/>
          <w:lang w:val="en-US"/>
        </w:rPr>
        <w:t>,</w:t>
      </w:r>
      <w:r w:rsidR="0014076C">
        <w:rPr>
          <w:rFonts w:cs="Times New Roman"/>
        </w:rPr>
        <w:t>4</w:t>
      </w:r>
      <w:r w:rsidR="000261BA">
        <w:rPr>
          <w:rFonts w:cs="Times New Roman"/>
          <w:lang w:val="en-US"/>
        </w:rPr>
        <w:t>,</w:t>
      </w:r>
      <w:r w:rsidR="0014076C">
        <w:rPr>
          <w:rFonts w:cs="Times New Roman"/>
        </w:rPr>
        <w:t>7</w:t>
      </w:r>
      <w:r w:rsidR="000261BA">
        <w:rPr>
          <w:rFonts w:cs="Times New Roman"/>
          <w:lang w:val="en-US"/>
        </w:rPr>
        <w:t>,1</w:t>
      </w:r>
      <w:r w:rsidR="0014076C">
        <w:rPr>
          <w:rFonts w:cs="Times New Roman"/>
        </w:rPr>
        <w:t>3</w:t>
      </w:r>
      <w:r w:rsidR="000261BA">
        <w:rPr>
          <w:rFonts w:cs="Times New Roman"/>
          <w:lang w:val="en-US"/>
        </w:rPr>
        <w:t>]</w:t>
      </w:r>
    </w:p>
    <w:p w:rsidR="00732AC3" w:rsidRPr="008D1AB2" w:rsidRDefault="005C3C21" w:rsidP="008D1AB2">
      <w:pPr>
        <w:pStyle w:val="af4"/>
        <w:ind w:left="1429"/>
      </w:pPr>
      <w:r w:rsidRPr="00B57352">
        <w:t>Уровень у</w:t>
      </w:r>
      <w:r w:rsidR="00D662F2">
        <w:t>бедительности рекомендаций А</w:t>
      </w:r>
      <w:r w:rsidRPr="00B57352">
        <w:t xml:space="preserve"> (уровень</w:t>
      </w:r>
      <w:r w:rsidR="00D662F2">
        <w:t xml:space="preserve"> достоверности доказательств – 1</w:t>
      </w:r>
      <w:r w:rsidRPr="00B57352">
        <w:t>).</w:t>
      </w:r>
    </w:p>
    <w:p w:rsidR="008F0FC2" w:rsidRPr="000261BA" w:rsidRDefault="00D51C9E" w:rsidP="001E79F0">
      <w:pPr>
        <w:pStyle w:val="ab"/>
        <w:numPr>
          <w:ilvl w:val="0"/>
          <w:numId w:val="8"/>
        </w:numPr>
        <w:jc w:val="both"/>
      </w:pPr>
      <w:r w:rsidRPr="008F0FC2">
        <w:rPr>
          <w:rFonts w:cs="Times New Roman"/>
          <w:b/>
          <w:szCs w:val="24"/>
        </w:rPr>
        <w:t>2.4.</w:t>
      </w:r>
      <w:r w:rsidR="00DD48CD" w:rsidRPr="008F0FC2">
        <w:rPr>
          <w:rFonts w:cs="Times New Roman"/>
          <w:b/>
          <w:szCs w:val="24"/>
        </w:rPr>
        <w:t>3</w:t>
      </w:r>
      <w:r w:rsidR="008F0FC2" w:rsidRPr="008F0FC2">
        <w:rPr>
          <w:rFonts w:cs="Times New Roman"/>
          <w:b/>
          <w:szCs w:val="24"/>
        </w:rPr>
        <w:t xml:space="preserve"> </w:t>
      </w:r>
      <w:r w:rsidR="008F0FC2" w:rsidRPr="008F0FC2">
        <w:rPr>
          <w:rFonts w:cs="Times New Roman"/>
        </w:rPr>
        <w:t>УЗИ органов мочевыводящей системы</w:t>
      </w:r>
      <w:r w:rsidR="008F0FC2" w:rsidRPr="008F0FC2">
        <w:rPr>
          <w:rFonts w:cs="Times New Roman"/>
          <w:b/>
          <w:szCs w:val="24"/>
        </w:rPr>
        <w:t xml:space="preserve"> </w:t>
      </w:r>
      <w:r w:rsidR="000261BA" w:rsidRPr="000261BA">
        <w:rPr>
          <w:rFonts w:cs="Times New Roman"/>
          <w:szCs w:val="24"/>
          <w:lang w:val="en-US"/>
        </w:rPr>
        <w:t>[1</w:t>
      </w:r>
      <w:r w:rsidR="0014076C">
        <w:rPr>
          <w:rFonts w:cs="Times New Roman"/>
          <w:szCs w:val="24"/>
        </w:rPr>
        <w:t>2</w:t>
      </w:r>
      <w:r w:rsidR="000261BA" w:rsidRPr="000261BA">
        <w:rPr>
          <w:rFonts w:cs="Times New Roman"/>
          <w:szCs w:val="24"/>
          <w:lang w:val="en-US"/>
        </w:rPr>
        <w:t>,1</w:t>
      </w:r>
      <w:r w:rsidR="0014076C">
        <w:rPr>
          <w:rFonts w:cs="Times New Roman"/>
          <w:szCs w:val="24"/>
        </w:rPr>
        <w:t>8</w:t>
      </w:r>
      <w:r w:rsidR="000261BA" w:rsidRPr="000261BA">
        <w:rPr>
          <w:rFonts w:cs="Times New Roman"/>
          <w:szCs w:val="24"/>
          <w:lang w:val="en-US"/>
        </w:rPr>
        <w:t>]</w:t>
      </w:r>
    </w:p>
    <w:p w:rsidR="005C3C21" w:rsidRPr="008F0FC2" w:rsidRDefault="005C3C21" w:rsidP="005C3C21">
      <w:pPr>
        <w:pStyle w:val="af4"/>
        <w:ind w:left="1429"/>
      </w:pPr>
      <w:r w:rsidRPr="00B57352">
        <w:t>Уровень убедительности рекомендаций</w:t>
      </w:r>
      <w:r w:rsidR="00D662F2">
        <w:t xml:space="preserve"> С</w:t>
      </w:r>
      <w:r w:rsidRPr="00B57352">
        <w:t xml:space="preserve"> (уровень достоверности доказательств – 3).</w:t>
      </w:r>
    </w:p>
    <w:p w:rsidR="008F0FC2" w:rsidRPr="005C3C21" w:rsidRDefault="008F0FC2" w:rsidP="001E79F0">
      <w:pPr>
        <w:pStyle w:val="ab"/>
        <w:numPr>
          <w:ilvl w:val="0"/>
          <w:numId w:val="8"/>
        </w:numPr>
        <w:jc w:val="both"/>
      </w:pPr>
      <w:r w:rsidRPr="008F0FC2">
        <w:rPr>
          <w:rFonts w:cs="Times New Roman"/>
          <w:b/>
        </w:rPr>
        <w:t>2.4.4</w:t>
      </w:r>
      <w:r>
        <w:rPr>
          <w:rFonts w:cs="Times New Roman"/>
        </w:rPr>
        <w:t xml:space="preserve"> </w:t>
      </w:r>
      <w:r w:rsidRPr="00937013">
        <w:rPr>
          <w:rFonts w:cs="Times New Roman"/>
        </w:rPr>
        <w:t>РГ органов грудной клетки</w:t>
      </w:r>
      <w:r w:rsidR="000261BA">
        <w:rPr>
          <w:rFonts w:cs="Times New Roman"/>
          <w:lang w:val="en-US"/>
        </w:rPr>
        <w:t xml:space="preserve"> [</w:t>
      </w:r>
      <w:r w:rsidR="0014076C">
        <w:rPr>
          <w:rFonts w:cs="Times New Roman"/>
        </w:rPr>
        <w:t>3</w:t>
      </w:r>
      <w:r w:rsidR="000261BA">
        <w:rPr>
          <w:rFonts w:cs="Times New Roman"/>
          <w:lang w:val="en-US"/>
        </w:rPr>
        <w:t>,</w:t>
      </w:r>
      <w:r w:rsidR="0014076C">
        <w:rPr>
          <w:rFonts w:cs="Times New Roman"/>
        </w:rPr>
        <w:t>4</w:t>
      </w:r>
      <w:r w:rsidR="000261BA">
        <w:rPr>
          <w:rFonts w:cs="Times New Roman"/>
          <w:lang w:val="en-US"/>
        </w:rPr>
        <w:t>,1</w:t>
      </w:r>
      <w:r w:rsidR="0014076C">
        <w:rPr>
          <w:rFonts w:cs="Times New Roman"/>
        </w:rPr>
        <w:t>2</w:t>
      </w:r>
      <w:r w:rsidR="000261BA">
        <w:rPr>
          <w:rFonts w:cs="Times New Roman"/>
          <w:lang w:val="en-US"/>
        </w:rPr>
        <w:t>]</w:t>
      </w:r>
    </w:p>
    <w:p w:rsidR="005C3C21" w:rsidRDefault="005C3C21" w:rsidP="005C3C21">
      <w:pPr>
        <w:pStyle w:val="af4"/>
        <w:ind w:left="1429"/>
      </w:pPr>
      <w:r w:rsidRPr="00B57352">
        <w:t>Уровень убедительности рекомендаций В (уровень</w:t>
      </w:r>
      <w:r w:rsidR="00D662F2">
        <w:t xml:space="preserve"> достоверности доказательств – 2</w:t>
      </w:r>
      <w:r w:rsidRPr="00B57352">
        <w:t>).</w:t>
      </w:r>
    </w:p>
    <w:p w:rsidR="009D7FC2" w:rsidRPr="009D7FC2" w:rsidRDefault="009D7FC2" w:rsidP="009D7FC2">
      <w:pPr>
        <w:pStyle w:val="af4"/>
        <w:rPr>
          <w:b w:val="0"/>
          <w:i/>
        </w:rPr>
      </w:pPr>
      <w:r>
        <w:lastRenderedPageBreak/>
        <w:t xml:space="preserve">Комментарии: </w:t>
      </w:r>
      <w:r w:rsidRPr="009D7FC2">
        <w:rPr>
          <w:b w:val="0"/>
          <w:i/>
        </w:rPr>
        <w:t>Визуализация может показать отсутствие тени тимуса</w:t>
      </w:r>
      <w:r w:rsidR="00DF4554" w:rsidRPr="00DF4554">
        <w:rPr>
          <w:b w:val="0"/>
          <w:i/>
        </w:rPr>
        <w:t xml:space="preserve"> [3,</w:t>
      </w:r>
      <w:r w:rsidR="0014076C">
        <w:rPr>
          <w:b w:val="0"/>
          <w:i/>
        </w:rPr>
        <w:t>4,</w:t>
      </w:r>
      <w:r w:rsidR="00DF4554" w:rsidRPr="00DF4554">
        <w:rPr>
          <w:b w:val="0"/>
          <w:i/>
        </w:rPr>
        <w:t>1</w:t>
      </w:r>
      <w:r w:rsidR="0014076C">
        <w:rPr>
          <w:b w:val="0"/>
          <w:i/>
        </w:rPr>
        <w:t>2</w:t>
      </w:r>
      <w:r w:rsidR="00DF4554" w:rsidRPr="00DF4554">
        <w:rPr>
          <w:b w:val="0"/>
          <w:i/>
        </w:rPr>
        <w:t>]</w:t>
      </w:r>
      <w:r w:rsidRPr="009D7FC2">
        <w:rPr>
          <w:b w:val="0"/>
          <w:i/>
        </w:rPr>
        <w:t>.</w:t>
      </w:r>
    </w:p>
    <w:p w:rsidR="008F0FC2" w:rsidRPr="005C3C21" w:rsidRDefault="008F0FC2" w:rsidP="001E79F0">
      <w:pPr>
        <w:pStyle w:val="ab"/>
        <w:numPr>
          <w:ilvl w:val="0"/>
          <w:numId w:val="8"/>
        </w:numPr>
        <w:jc w:val="both"/>
      </w:pPr>
      <w:r w:rsidRPr="008F0FC2">
        <w:rPr>
          <w:rFonts w:cs="Times New Roman"/>
          <w:b/>
        </w:rPr>
        <w:t>2.4.5</w:t>
      </w:r>
      <w:r>
        <w:rPr>
          <w:rFonts w:cs="Times New Roman"/>
        </w:rPr>
        <w:t xml:space="preserve"> </w:t>
      </w:r>
      <w:proofErr w:type="spellStart"/>
      <w:r w:rsidRPr="00937013">
        <w:rPr>
          <w:rFonts w:cs="Times New Roman"/>
        </w:rPr>
        <w:t>Назофарингеальная</w:t>
      </w:r>
      <w:proofErr w:type="spellEnd"/>
      <w:r w:rsidRPr="00937013">
        <w:rPr>
          <w:rFonts w:cs="Times New Roman"/>
        </w:rPr>
        <w:t xml:space="preserve"> эндоскопия</w:t>
      </w:r>
      <w:r w:rsidR="000261BA">
        <w:rPr>
          <w:rFonts w:cs="Times New Roman"/>
          <w:lang w:val="en-US"/>
        </w:rPr>
        <w:t xml:space="preserve"> [</w:t>
      </w:r>
      <w:r w:rsidR="0014076C">
        <w:rPr>
          <w:rFonts w:cs="Times New Roman"/>
        </w:rPr>
        <w:t>10</w:t>
      </w:r>
      <w:r w:rsidR="000261BA">
        <w:rPr>
          <w:rFonts w:cs="Times New Roman"/>
          <w:lang w:val="en-US"/>
        </w:rPr>
        <w:t>,1</w:t>
      </w:r>
      <w:r w:rsidR="0014076C">
        <w:rPr>
          <w:rFonts w:cs="Times New Roman"/>
        </w:rPr>
        <w:t>2</w:t>
      </w:r>
      <w:r w:rsidR="000261BA">
        <w:rPr>
          <w:rFonts w:cs="Times New Roman"/>
          <w:lang w:val="en-US"/>
        </w:rPr>
        <w:t>]</w:t>
      </w:r>
    </w:p>
    <w:p w:rsidR="005C3C21" w:rsidRDefault="005C3C21" w:rsidP="005C3C21">
      <w:pPr>
        <w:pStyle w:val="af4"/>
        <w:ind w:left="1429"/>
      </w:pPr>
      <w:r w:rsidRPr="00B57352">
        <w:t>Урове</w:t>
      </w:r>
      <w:r w:rsidR="00D662F2">
        <w:t>нь убедительности рекомендаций А</w:t>
      </w:r>
      <w:r w:rsidRPr="00B57352">
        <w:t xml:space="preserve"> (уровень</w:t>
      </w:r>
      <w:r w:rsidR="00D662F2">
        <w:t xml:space="preserve"> достоверности доказательств – 1</w:t>
      </w:r>
      <w:r w:rsidRPr="00B57352">
        <w:t>).</w:t>
      </w:r>
    </w:p>
    <w:p w:rsidR="008F0FC2" w:rsidRPr="005C3C21" w:rsidRDefault="008F0FC2" w:rsidP="001E79F0">
      <w:pPr>
        <w:pStyle w:val="ab"/>
        <w:numPr>
          <w:ilvl w:val="0"/>
          <w:numId w:val="8"/>
        </w:numPr>
        <w:jc w:val="both"/>
      </w:pPr>
      <w:r w:rsidRPr="008F0FC2">
        <w:rPr>
          <w:rFonts w:cs="Times New Roman"/>
          <w:b/>
        </w:rPr>
        <w:t>2.4.6</w:t>
      </w:r>
      <w:r>
        <w:rPr>
          <w:rFonts w:cs="Times New Roman"/>
        </w:rPr>
        <w:t xml:space="preserve"> </w:t>
      </w:r>
      <w:r w:rsidRPr="00937013">
        <w:rPr>
          <w:rFonts w:cs="Times New Roman"/>
        </w:rPr>
        <w:t>Аудиометрия</w:t>
      </w:r>
      <w:r w:rsidR="000261BA">
        <w:rPr>
          <w:rFonts w:cs="Times New Roman"/>
          <w:lang w:val="en-US"/>
        </w:rPr>
        <w:t xml:space="preserve"> [</w:t>
      </w:r>
      <w:r w:rsidR="0014076C">
        <w:rPr>
          <w:rFonts w:cs="Times New Roman"/>
        </w:rPr>
        <w:t>4</w:t>
      </w:r>
      <w:r w:rsidR="000261BA">
        <w:rPr>
          <w:rFonts w:cs="Times New Roman"/>
          <w:lang w:val="en-US"/>
        </w:rPr>
        <w:t>]</w:t>
      </w:r>
    </w:p>
    <w:p w:rsidR="005C3C21" w:rsidRDefault="005C3C21" w:rsidP="005C3C21">
      <w:pPr>
        <w:pStyle w:val="af4"/>
        <w:ind w:left="1429"/>
      </w:pPr>
      <w:r w:rsidRPr="00B57352">
        <w:t>Уровень убедительности рекомендаций В (уровень достоверности доказательств – 3).</w:t>
      </w:r>
    </w:p>
    <w:p w:rsidR="008F0FC2" w:rsidRPr="005C3C21" w:rsidRDefault="008F0FC2" w:rsidP="001E79F0">
      <w:pPr>
        <w:pStyle w:val="ab"/>
        <w:numPr>
          <w:ilvl w:val="0"/>
          <w:numId w:val="8"/>
        </w:numPr>
        <w:jc w:val="both"/>
      </w:pPr>
      <w:r w:rsidRPr="008F0FC2">
        <w:rPr>
          <w:rFonts w:cs="Times New Roman"/>
          <w:b/>
        </w:rPr>
        <w:t>2.4.7</w:t>
      </w:r>
      <w:r>
        <w:rPr>
          <w:rFonts w:cs="Times New Roman"/>
        </w:rPr>
        <w:t xml:space="preserve"> </w:t>
      </w:r>
      <w:r w:rsidRPr="00937013">
        <w:rPr>
          <w:rFonts w:cs="Times New Roman"/>
        </w:rPr>
        <w:t>Офтальмологическое обследование</w:t>
      </w:r>
      <w:r w:rsidR="000261BA">
        <w:rPr>
          <w:rFonts w:cs="Times New Roman"/>
          <w:lang w:val="en-US"/>
        </w:rPr>
        <w:t xml:space="preserve"> [</w:t>
      </w:r>
      <w:r w:rsidR="0014076C">
        <w:rPr>
          <w:rFonts w:cs="Times New Roman"/>
        </w:rPr>
        <w:t>3</w:t>
      </w:r>
      <w:r w:rsidR="000261BA">
        <w:rPr>
          <w:rFonts w:cs="Times New Roman"/>
          <w:lang w:val="en-US"/>
        </w:rPr>
        <w:t>,</w:t>
      </w:r>
      <w:r w:rsidR="0014076C">
        <w:rPr>
          <w:rFonts w:cs="Times New Roman"/>
        </w:rPr>
        <w:t>4</w:t>
      </w:r>
      <w:r w:rsidR="000261BA">
        <w:rPr>
          <w:rFonts w:cs="Times New Roman"/>
          <w:lang w:val="en-US"/>
        </w:rPr>
        <w:t>]</w:t>
      </w:r>
    </w:p>
    <w:p w:rsidR="005C3C21" w:rsidRPr="008F0FC2" w:rsidRDefault="005C3C21" w:rsidP="005C3C21">
      <w:pPr>
        <w:pStyle w:val="af4"/>
        <w:ind w:left="1429"/>
      </w:pPr>
      <w:r w:rsidRPr="00B57352">
        <w:t>Уровень убедительности рекомендаций В (уровень достоверности доказательств – 3).</w:t>
      </w:r>
    </w:p>
    <w:p w:rsidR="008F0FC2" w:rsidRPr="005C3C21" w:rsidRDefault="008F0FC2" w:rsidP="001E79F0">
      <w:pPr>
        <w:pStyle w:val="ab"/>
        <w:numPr>
          <w:ilvl w:val="0"/>
          <w:numId w:val="8"/>
        </w:numPr>
        <w:jc w:val="both"/>
      </w:pPr>
      <w:r w:rsidRPr="008F0FC2">
        <w:rPr>
          <w:rFonts w:cs="Times New Roman"/>
          <w:b/>
        </w:rPr>
        <w:t>2.4.8</w:t>
      </w:r>
      <w:r>
        <w:rPr>
          <w:rFonts w:cs="Times New Roman"/>
        </w:rPr>
        <w:t xml:space="preserve"> </w:t>
      </w:r>
      <w:r w:rsidRPr="00937013">
        <w:rPr>
          <w:rFonts w:cs="Times New Roman"/>
        </w:rPr>
        <w:t>Оценка физического развития</w:t>
      </w:r>
      <w:r w:rsidR="000261BA">
        <w:rPr>
          <w:rFonts w:cs="Times New Roman"/>
          <w:lang w:val="en-US"/>
        </w:rPr>
        <w:t xml:space="preserve"> [1,</w:t>
      </w:r>
      <w:r w:rsidR="0014076C">
        <w:rPr>
          <w:rFonts w:cs="Times New Roman"/>
        </w:rPr>
        <w:t>3</w:t>
      </w:r>
      <w:r w:rsidR="000261BA">
        <w:rPr>
          <w:rFonts w:cs="Times New Roman"/>
          <w:lang w:val="en-US"/>
        </w:rPr>
        <w:t>,1</w:t>
      </w:r>
      <w:r w:rsidR="0014076C">
        <w:rPr>
          <w:rFonts w:cs="Times New Roman"/>
        </w:rPr>
        <w:t>8</w:t>
      </w:r>
      <w:r w:rsidR="000261BA">
        <w:rPr>
          <w:rFonts w:cs="Times New Roman"/>
          <w:lang w:val="en-US"/>
        </w:rPr>
        <w:t>]</w:t>
      </w:r>
    </w:p>
    <w:p w:rsidR="005C3C21" w:rsidRPr="008F0FC2" w:rsidRDefault="005C3C21" w:rsidP="005C3C21">
      <w:pPr>
        <w:pStyle w:val="af4"/>
        <w:ind w:left="1429"/>
      </w:pPr>
      <w:r w:rsidRPr="00B57352">
        <w:t>Урове</w:t>
      </w:r>
      <w:r w:rsidR="00D662F2">
        <w:t>нь убедительности рекомендаций А</w:t>
      </w:r>
      <w:r w:rsidRPr="00B57352">
        <w:t xml:space="preserve"> (уровень</w:t>
      </w:r>
      <w:r w:rsidR="00D662F2">
        <w:t xml:space="preserve"> достоверности доказательств – 1</w:t>
      </w:r>
      <w:r w:rsidRPr="00B57352">
        <w:t>).</w:t>
      </w:r>
    </w:p>
    <w:p w:rsidR="008F0FC2" w:rsidRPr="005C3C21" w:rsidRDefault="008F0FC2" w:rsidP="001E79F0">
      <w:pPr>
        <w:pStyle w:val="ab"/>
        <w:numPr>
          <w:ilvl w:val="0"/>
          <w:numId w:val="8"/>
        </w:numPr>
        <w:jc w:val="both"/>
      </w:pPr>
      <w:r w:rsidRPr="008F0FC2">
        <w:rPr>
          <w:rFonts w:cs="Times New Roman"/>
          <w:b/>
        </w:rPr>
        <w:t>2.4.9</w:t>
      </w:r>
      <w:r>
        <w:rPr>
          <w:rFonts w:cs="Times New Roman"/>
        </w:rPr>
        <w:t xml:space="preserve"> </w:t>
      </w:r>
      <w:r w:rsidRPr="00937013">
        <w:rPr>
          <w:rFonts w:cs="Times New Roman"/>
        </w:rPr>
        <w:t>МРТ/КТ по показаниям</w:t>
      </w:r>
      <w:r w:rsidR="000261BA">
        <w:rPr>
          <w:rFonts w:cs="Times New Roman"/>
          <w:lang w:val="en-US"/>
        </w:rPr>
        <w:t xml:space="preserve"> [1</w:t>
      </w:r>
      <w:r w:rsidR="0014076C">
        <w:rPr>
          <w:rFonts w:cs="Times New Roman"/>
        </w:rPr>
        <w:t>2</w:t>
      </w:r>
      <w:r w:rsidR="000261BA">
        <w:rPr>
          <w:rFonts w:cs="Times New Roman"/>
          <w:lang w:val="en-US"/>
        </w:rPr>
        <w:t>]</w:t>
      </w:r>
    </w:p>
    <w:p w:rsidR="005C3C21" w:rsidRPr="008F0FC2" w:rsidRDefault="005C3C21" w:rsidP="005C3C21">
      <w:pPr>
        <w:pStyle w:val="af4"/>
        <w:ind w:left="1429"/>
      </w:pPr>
      <w:r w:rsidRPr="00B57352">
        <w:t>Уровень убедительности рекомендаций В (уровень</w:t>
      </w:r>
      <w:r w:rsidR="00D662F2">
        <w:t xml:space="preserve"> достоверности доказательств – 3</w:t>
      </w:r>
      <w:r w:rsidRPr="00B57352">
        <w:t>).</w:t>
      </w:r>
    </w:p>
    <w:p w:rsidR="008F0FC2" w:rsidRPr="005C3C21" w:rsidRDefault="008F0FC2" w:rsidP="001E79F0">
      <w:pPr>
        <w:pStyle w:val="ab"/>
        <w:numPr>
          <w:ilvl w:val="0"/>
          <w:numId w:val="8"/>
        </w:numPr>
        <w:jc w:val="both"/>
      </w:pPr>
      <w:r w:rsidRPr="008F0FC2">
        <w:rPr>
          <w:rFonts w:cs="Times New Roman"/>
          <w:b/>
        </w:rPr>
        <w:t>2.4.10</w:t>
      </w:r>
      <w:r>
        <w:rPr>
          <w:rFonts w:cs="Times New Roman"/>
        </w:rPr>
        <w:t xml:space="preserve"> </w:t>
      </w:r>
      <w:r w:rsidRPr="00937013">
        <w:rPr>
          <w:rFonts w:cs="Times New Roman"/>
        </w:rPr>
        <w:t>Ангиография, по показаниям</w:t>
      </w:r>
      <w:r w:rsidR="000261BA">
        <w:rPr>
          <w:rFonts w:cs="Times New Roman"/>
          <w:lang w:val="en-US"/>
        </w:rPr>
        <w:t xml:space="preserve"> [1</w:t>
      </w:r>
      <w:r w:rsidR="0014076C">
        <w:rPr>
          <w:rFonts w:cs="Times New Roman"/>
        </w:rPr>
        <w:t>3</w:t>
      </w:r>
      <w:r w:rsidR="000261BA">
        <w:rPr>
          <w:rFonts w:cs="Times New Roman"/>
          <w:lang w:val="en-US"/>
        </w:rPr>
        <w:t>]</w:t>
      </w:r>
    </w:p>
    <w:p w:rsidR="00BE0EA0" w:rsidRPr="00181EC4" w:rsidRDefault="005C3C21" w:rsidP="002825A0">
      <w:pPr>
        <w:pStyle w:val="af4"/>
        <w:ind w:left="1429"/>
      </w:pPr>
      <w:r w:rsidRPr="00B57352">
        <w:t>Уровень убедительности рекомендаций В (уровень достоверности доказательств – 3).</w:t>
      </w:r>
    </w:p>
    <w:p w:rsidR="00295F20" w:rsidRDefault="00181EC4" w:rsidP="00181EC4">
      <w:pPr>
        <w:pStyle w:val="af0"/>
      </w:pPr>
      <w:r>
        <w:t xml:space="preserve">2.5 </w:t>
      </w:r>
      <w:r w:rsidR="00295F20" w:rsidRPr="004F54F5">
        <w:t>Иная диагностика</w:t>
      </w:r>
    </w:p>
    <w:p w:rsidR="008F0FC2" w:rsidRPr="00321F21" w:rsidRDefault="00D51C9E" w:rsidP="001E79F0">
      <w:pPr>
        <w:pStyle w:val="ab"/>
        <w:numPr>
          <w:ilvl w:val="0"/>
          <w:numId w:val="9"/>
        </w:numPr>
        <w:rPr>
          <w:rFonts w:cs="Times New Roman"/>
          <w:b/>
        </w:rPr>
      </w:pPr>
      <w:r w:rsidRPr="00321F21">
        <w:rPr>
          <w:rFonts w:cs="Times New Roman"/>
          <w:b/>
          <w:szCs w:val="24"/>
        </w:rPr>
        <w:t>2.5.1</w:t>
      </w:r>
      <w:r w:rsidR="008F0FC2" w:rsidRPr="00321F21">
        <w:rPr>
          <w:rFonts w:cs="Times New Roman"/>
          <w:b/>
          <w:szCs w:val="24"/>
        </w:rPr>
        <w:t xml:space="preserve"> </w:t>
      </w:r>
      <w:r w:rsidR="008F0FC2" w:rsidRPr="00321F21">
        <w:rPr>
          <w:rFonts w:cs="Times New Roman"/>
          <w:b/>
        </w:rPr>
        <w:t>Молекулярно-генетическое обследование</w:t>
      </w:r>
    </w:p>
    <w:p w:rsidR="00DD48CD" w:rsidRDefault="008F0FC2" w:rsidP="001E79F0">
      <w:pPr>
        <w:pStyle w:val="af4"/>
        <w:numPr>
          <w:ilvl w:val="0"/>
          <w:numId w:val="13"/>
        </w:numPr>
      </w:pPr>
      <w:r w:rsidRPr="005C3C21">
        <w:rPr>
          <w:b w:val="0"/>
        </w:rPr>
        <w:t>метод флюоресцентной гибридизацией in situ (FISH) с ДНК-зондом TUPLE 1 (HIRA)</w:t>
      </w:r>
      <w:r w:rsidR="00067A38" w:rsidRPr="00067A38">
        <w:rPr>
          <w:b w:val="0"/>
        </w:rPr>
        <w:t xml:space="preserve"> [</w:t>
      </w:r>
      <w:r w:rsidR="004538B4">
        <w:rPr>
          <w:b w:val="0"/>
        </w:rPr>
        <w:t>5</w:t>
      </w:r>
      <w:r w:rsidR="000261BA" w:rsidRPr="000261BA">
        <w:rPr>
          <w:b w:val="0"/>
        </w:rPr>
        <w:t>,7,</w:t>
      </w:r>
      <w:r w:rsidR="00823AA5" w:rsidRPr="000C466B">
        <w:rPr>
          <w:b w:val="0"/>
        </w:rPr>
        <w:t>9</w:t>
      </w:r>
      <w:r w:rsidR="00DD774A">
        <w:rPr>
          <w:b w:val="0"/>
        </w:rPr>
        <w:t>,</w:t>
      </w:r>
      <w:r w:rsidR="004538B4">
        <w:rPr>
          <w:b w:val="0"/>
        </w:rPr>
        <w:t>1</w:t>
      </w:r>
      <w:r w:rsidR="00DD774A">
        <w:rPr>
          <w:b w:val="0"/>
        </w:rPr>
        <w:t>0</w:t>
      </w:r>
      <w:r w:rsidR="004538B4">
        <w:rPr>
          <w:b w:val="0"/>
        </w:rPr>
        <w:t>,20</w:t>
      </w:r>
      <w:r w:rsidR="00067A38" w:rsidRPr="00067A38">
        <w:rPr>
          <w:b w:val="0"/>
        </w:rPr>
        <w:t>]</w:t>
      </w:r>
      <w:r w:rsidR="005C3C21" w:rsidRPr="005C3C21">
        <w:rPr>
          <w:b w:val="0"/>
        </w:rPr>
        <w:t xml:space="preserve">. </w:t>
      </w:r>
      <w:bookmarkStart w:id="9" w:name="_Hlk6179959"/>
      <w:r w:rsidR="005C3C21" w:rsidRPr="005C3C21">
        <w:t>Уровень убедит</w:t>
      </w:r>
      <w:r w:rsidR="00D662F2">
        <w:t>ельности рекомендаций А</w:t>
      </w:r>
      <w:r w:rsidR="005C3C21" w:rsidRPr="005C3C21">
        <w:t xml:space="preserve"> (уровень</w:t>
      </w:r>
      <w:r w:rsidR="00D662F2">
        <w:t xml:space="preserve"> достоверности доказательств – 1</w:t>
      </w:r>
      <w:r w:rsidR="005C3C21" w:rsidRPr="005C3C21">
        <w:t>).</w:t>
      </w:r>
    </w:p>
    <w:bookmarkEnd w:id="9"/>
    <w:p w:rsidR="00CF0BD6" w:rsidRPr="002A4D2B" w:rsidRDefault="00CF0BD6">
      <w:pPr>
        <w:pStyle w:val="af4"/>
        <w:numPr>
          <w:ilvl w:val="0"/>
          <w:numId w:val="13"/>
        </w:numPr>
        <w:rPr>
          <w:i/>
        </w:rPr>
      </w:pPr>
      <w:r>
        <w:rPr>
          <w:b w:val="0"/>
          <w:i/>
        </w:rPr>
        <w:t xml:space="preserve">Комментарий: некоторые «атипичные» </w:t>
      </w:r>
      <w:proofErr w:type="spellStart"/>
      <w:r>
        <w:rPr>
          <w:b w:val="0"/>
          <w:i/>
        </w:rPr>
        <w:t>делеции</w:t>
      </w:r>
      <w:proofErr w:type="spellEnd"/>
      <w:r>
        <w:rPr>
          <w:b w:val="0"/>
          <w:i/>
        </w:rPr>
        <w:t xml:space="preserve"> не </w:t>
      </w:r>
      <w:r w:rsidR="0004395C">
        <w:rPr>
          <w:b w:val="0"/>
          <w:i/>
        </w:rPr>
        <w:t xml:space="preserve">попадают в регион, определяемый методом </w:t>
      </w:r>
      <w:r w:rsidR="0004395C">
        <w:rPr>
          <w:b w:val="0"/>
          <w:i/>
          <w:lang w:val="en-US"/>
        </w:rPr>
        <w:t>FISH</w:t>
      </w:r>
      <w:r w:rsidR="0004395C">
        <w:rPr>
          <w:b w:val="0"/>
          <w:i/>
        </w:rPr>
        <w:t xml:space="preserve">-гибридизации. В этих случаях необходимо </w:t>
      </w:r>
      <w:bookmarkStart w:id="10" w:name="_GoBack"/>
      <w:bookmarkEnd w:id="10"/>
      <w:r w:rsidR="0004395C">
        <w:rPr>
          <w:b w:val="0"/>
          <w:i/>
        </w:rPr>
        <w:t>использовать ХМА</w:t>
      </w:r>
      <w:r w:rsidR="0004395C" w:rsidRPr="0004395C">
        <w:rPr>
          <w:b w:val="0"/>
        </w:rPr>
        <w:t xml:space="preserve"> </w:t>
      </w:r>
      <w:r w:rsidR="002A2F52">
        <w:rPr>
          <w:b w:val="0"/>
          <w:i/>
        </w:rPr>
        <w:t>(</w:t>
      </w:r>
      <w:r w:rsidR="0004395C" w:rsidRPr="002A4D2B">
        <w:rPr>
          <w:b w:val="0"/>
          <w:i/>
        </w:rPr>
        <w:t>сравнительн</w:t>
      </w:r>
      <w:r w:rsidR="0004395C">
        <w:rPr>
          <w:b w:val="0"/>
          <w:i/>
        </w:rPr>
        <w:t>ую</w:t>
      </w:r>
      <w:r w:rsidR="0004395C" w:rsidRPr="002A4D2B">
        <w:rPr>
          <w:b w:val="0"/>
          <w:i/>
        </w:rPr>
        <w:t xml:space="preserve"> геномн</w:t>
      </w:r>
      <w:r w:rsidR="0004395C">
        <w:rPr>
          <w:b w:val="0"/>
          <w:i/>
        </w:rPr>
        <w:t>ую</w:t>
      </w:r>
      <w:r w:rsidR="0004395C" w:rsidRPr="002A4D2B">
        <w:rPr>
          <w:b w:val="0"/>
          <w:i/>
        </w:rPr>
        <w:t xml:space="preserve"> гибридизаци</w:t>
      </w:r>
      <w:r w:rsidR="0004395C">
        <w:rPr>
          <w:b w:val="0"/>
          <w:i/>
        </w:rPr>
        <w:t>ю</w:t>
      </w:r>
      <w:r w:rsidR="0004395C" w:rsidRPr="002A4D2B">
        <w:rPr>
          <w:b w:val="0"/>
          <w:i/>
        </w:rPr>
        <w:t xml:space="preserve"> (</w:t>
      </w:r>
      <w:proofErr w:type="spellStart"/>
      <w:r w:rsidR="0004395C" w:rsidRPr="002A4D2B">
        <w:rPr>
          <w:b w:val="0"/>
          <w:i/>
          <w:lang w:val="en-US"/>
        </w:rPr>
        <w:t>aCGH</w:t>
      </w:r>
      <w:proofErr w:type="spellEnd"/>
      <w:r w:rsidR="002A2F52">
        <w:rPr>
          <w:b w:val="0"/>
          <w:i/>
        </w:rPr>
        <w:t>))</w:t>
      </w:r>
      <w:r w:rsidR="0004395C">
        <w:rPr>
          <w:b w:val="0"/>
          <w:i/>
        </w:rPr>
        <w:t xml:space="preserve"> </w:t>
      </w:r>
      <w:r w:rsidR="0004395C" w:rsidRPr="002A4D2B">
        <w:rPr>
          <w:b w:val="0"/>
          <w:i/>
        </w:rPr>
        <w:t>[2]</w:t>
      </w:r>
      <w:r w:rsidR="0004395C">
        <w:rPr>
          <w:b w:val="0"/>
          <w:i/>
        </w:rPr>
        <w:t>.</w:t>
      </w:r>
    </w:p>
    <w:p w:rsidR="0004395C" w:rsidRPr="0004395C" w:rsidRDefault="00CF0BD6" w:rsidP="0004395C">
      <w:pPr>
        <w:pStyle w:val="af4"/>
        <w:numPr>
          <w:ilvl w:val="0"/>
          <w:numId w:val="13"/>
        </w:numPr>
      </w:pPr>
      <w:r w:rsidRPr="002A4D2B">
        <w:rPr>
          <w:b w:val="0"/>
        </w:rPr>
        <w:t xml:space="preserve">Хромосомный </w:t>
      </w:r>
      <w:proofErr w:type="spellStart"/>
      <w:r w:rsidRPr="002A4D2B">
        <w:rPr>
          <w:b w:val="0"/>
        </w:rPr>
        <w:t>микроматричный</w:t>
      </w:r>
      <w:proofErr w:type="spellEnd"/>
      <w:r w:rsidRPr="002A4D2B">
        <w:rPr>
          <w:b w:val="0"/>
        </w:rPr>
        <w:t xml:space="preserve"> анализ</w:t>
      </w:r>
      <w:r w:rsidR="0004395C" w:rsidRPr="002A4D2B">
        <w:rPr>
          <w:b w:val="0"/>
        </w:rPr>
        <w:t xml:space="preserve"> (ХМА)</w:t>
      </w:r>
      <w:r w:rsidRPr="002A4D2B">
        <w:rPr>
          <w:b w:val="0"/>
        </w:rPr>
        <w:t xml:space="preserve"> </w:t>
      </w:r>
      <w:bookmarkStart w:id="11" w:name="_Hlk6179845"/>
      <w:r w:rsidR="0004395C" w:rsidRPr="002A4D2B">
        <w:rPr>
          <w:b w:val="0"/>
        </w:rPr>
        <w:t>или сравнительная геномная гибридизация (</w:t>
      </w:r>
      <w:proofErr w:type="spellStart"/>
      <w:r w:rsidR="0004395C" w:rsidRPr="002A4D2B">
        <w:rPr>
          <w:b w:val="0"/>
          <w:lang w:val="en-US"/>
        </w:rPr>
        <w:t>aCGH</w:t>
      </w:r>
      <w:proofErr w:type="spellEnd"/>
      <w:r w:rsidR="0004395C" w:rsidRPr="002A4D2B">
        <w:rPr>
          <w:b w:val="0"/>
        </w:rPr>
        <w:t>) [2</w:t>
      </w:r>
      <w:r w:rsidR="004538B4">
        <w:rPr>
          <w:b w:val="0"/>
        </w:rPr>
        <w:t>,10,20</w:t>
      </w:r>
      <w:r w:rsidR="0004395C" w:rsidRPr="002A4D2B">
        <w:rPr>
          <w:b w:val="0"/>
        </w:rPr>
        <w:t xml:space="preserve">]. </w:t>
      </w:r>
      <w:r w:rsidR="0004395C" w:rsidRPr="0004395C">
        <w:t>Уровень убедительности рекомендаций А (уровень достоверности доказательств – 1).</w:t>
      </w:r>
    </w:p>
    <w:p w:rsidR="00CF0BD6" w:rsidRPr="0004395C" w:rsidRDefault="0004395C" w:rsidP="001E79F0">
      <w:pPr>
        <w:pStyle w:val="af4"/>
        <w:numPr>
          <w:ilvl w:val="0"/>
          <w:numId w:val="13"/>
        </w:numPr>
      </w:pPr>
      <w:r>
        <w:rPr>
          <w:b w:val="0"/>
        </w:rPr>
        <w:t xml:space="preserve">Мультиплексная </w:t>
      </w:r>
      <w:proofErr w:type="spellStart"/>
      <w:r>
        <w:rPr>
          <w:b w:val="0"/>
        </w:rPr>
        <w:t>лигазная</w:t>
      </w:r>
      <w:proofErr w:type="spellEnd"/>
      <w:r>
        <w:rPr>
          <w:b w:val="0"/>
        </w:rPr>
        <w:t xml:space="preserve"> амплификация </w:t>
      </w:r>
      <w:r w:rsidRPr="002A4D2B">
        <w:rPr>
          <w:b w:val="0"/>
        </w:rPr>
        <w:t>(</w:t>
      </w:r>
      <w:r>
        <w:rPr>
          <w:b w:val="0"/>
          <w:lang w:val="en-US"/>
        </w:rPr>
        <w:t>MLPA</w:t>
      </w:r>
      <w:r w:rsidRPr="002A4D2B">
        <w:rPr>
          <w:b w:val="0"/>
        </w:rPr>
        <w:t>)</w:t>
      </w:r>
      <w:r>
        <w:rPr>
          <w:b w:val="0"/>
        </w:rPr>
        <w:t xml:space="preserve"> </w:t>
      </w:r>
      <w:r w:rsidRPr="002A4D2B">
        <w:rPr>
          <w:b w:val="0"/>
        </w:rPr>
        <w:t>[2</w:t>
      </w:r>
      <w:r w:rsidR="004538B4">
        <w:rPr>
          <w:b w:val="0"/>
        </w:rPr>
        <w:t>,7</w:t>
      </w:r>
      <w:r w:rsidRPr="002A4D2B">
        <w:rPr>
          <w:b w:val="0"/>
        </w:rPr>
        <w:t>]</w:t>
      </w:r>
      <w:r>
        <w:rPr>
          <w:b w:val="0"/>
        </w:rPr>
        <w:t>.</w:t>
      </w:r>
      <w:r w:rsidRPr="0004395C">
        <w:rPr>
          <w:b w:val="0"/>
        </w:rPr>
        <w:t xml:space="preserve"> </w:t>
      </w:r>
      <w:r w:rsidRPr="002A4D2B">
        <w:t xml:space="preserve">Уровень убедительности рекомендаций </w:t>
      </w:r>
      <w:r>
        <w:t>В</w:t>
      </w:r>
      <w:r w:rsidRPr="002A4D2B">
        <w:t xml:space="preserve"> (уровень достоверности доказательств – </w:t>
      </w:r>
      <w:r>
        <w:t>2</w:t>
      </w:r>
      <w:r w:rsidRPr="002A4D2B">
        <w:t>).</w:t>
      </w:r>
    </w:p>
    <w:bookmarkEnd w:id="11"/>
    <w:p w:rsidR="007A2A0D" w:rsidRPr="00732AC3" w:rsidRDefault="007A2A0D" w:rsidP="001E79F0">
      <w:pPr>
        <w:pStyle w:val="ab"/>
        <w:numPr>
          <w:ilvl w:val="0"/>
          <w:numId w:val="20"/>
        </w:numPr>
        <w:jc w:val="both"/>
        <w:rPr>
          <w:rFonts w:cs="Times New Roman"/>
          <w:b/>
          <w:szCs w:val="24"/>
        </w:rPr>
      </w:pPr>
      <w:r>
        <w:rPr>
          <w:rFonts w:cs="Times New Roman"/>
          <w:szCs w:val="24"/>
        </w:rPr>
        <w:lastRenderedPageBreak/>
        <w:t>п</w:t>
      </w:r>
      <w:r w:rsidRPr="007A2A0D">
        <w:rPr>
          <w:rFonts w:cs="Times New Roman"/>
          <w:szCs w:val="24"/>
        </w:rPr>
        <w:t xml:space="preserve">ри отсутствии положительного результата вышеописанными методами, необходимо использование метода прямого секвенирования по </w:t>
      </w:r>
      <w:proofErr w:type="spellStart"/>
      <w:r w:rsidRPr="007A2A0D">
        <w:rPr>
          <w:rFonts w:cs="Times New Roman"/>
          <w:szCs w:val="24"/>
        </w:rPr>
        <w:t>Сенгеру</w:t>
      </w:r>
      <w:proofErr w:type="spellEnd"/>
      <w:r w:rsidRPr="007A2A0D">
        <w:rPr>
          <w:rFonts w:cs="Times New Roman"/>
          <w:szCs w:val="24"/>
        </w:rPr>
        <w:t xml:space="preserve"> гена </w:t>
      </w:r>
      <w:r w:rsidRPr="007A2A0D">
        <w:rPr>
          <w:rFonts w:cs="Times New Roman"/>
          <w:i/>
          <w:szCs w:val="24"/>
          <w:lang w:val="en-US"/>
        </w:rPr>
        <w:t>TBX</w:t>
      </w:r>
      <w:r w:rsidRPr="007A2A0D">
        <w:rPr>
          <w:rFonts w:cs="Times New Roman"/>
          <w:i/>
          <w:szCs w:val="24"/>
        </w:rPr>
        <w:t>1</w:t>
      </w:r>
      <w:r w:rsidRPr="007A2A0D">
        <w:rPr>
          <w:rFonts w:cs="Times New Roman"/>
          <w:szCs w:val="24"/>
        </w:rPr>
        <w:t xml:space="preserve"> или определение </w:t>
      </w:r>
      <w:proofErr w:type="spellStart"/>
      <w:r w:rsidRPr="007A2A0D">
        <w:rPr>
          <w:rFonts w:cs="Times New Roman"/>
          <w:szCs w:val="24"/>
        </w:rPr>
        <w:t>делеции</w:t>
      </w:r>
      <w:proofErr w:type="spellEnd"/>
      <w:r w:rsidRPr="007A2A0D">
        <w:rPr>
          <w:rFonts w:cs="Times New Roman"/>
          <w:szCs w:val="24"/>
        </w:rPr>
        <w:t xml:space="preserve">/дупликации </w:t>
      </w:r>
      <w:r>
        <w:rPr>
          <w:rFonts w:cs="Times New Roman"/>
          <w:szCs w:val="24"/>
        </w:rPr>
        <w:t xml:space="preserve">в гене </w:t>
      </w:r>
      <w:r w:rsidRPr="007A2A0D">
        <w:rPr>
          <w:rFonts w:cs="Times New Roman"/>
          <w:i/>
          <w:szCs w:val="24"/>
          <w:lang w:val="en-US"/>
        </w:rPr>
        <w:t>TBX</w:t>
      </w:r>
      <w:r w:rsidRPr="007A2A0D">
        <w:rPr>
          <w:rFonts w:cs="Times New Roman"/>
          <w:i/>
          <w:szCs w:val="24"/>
        </w:rPr>
        <w:t>1</w:t>
      </w:r>
      <w:r w:rsidRPr="007A2A0D">
        <w:rPr>
          <w:rFonts w:cs="Times New Roman"/>
          <w:szCs w:val="24"/>
        </w:rPr>
        <w:t xml:space="preserve"> методом </w:t>
      </w:r>
      <w:r w:rsidRPr="007A2A0D">
        <w:rPr>
          <w:rFonts w:cs="Times New Roman"/>
          <w:szCs w:val="24"/>
          <w:lang w:val="en-US"/>
        </w:rPr>
        <w:t>MLPA</w:t>
      </w:r>
      <w:r w:rsidR="00512B05">
        <w:rPr>
          <w:rFonts w:cs="Times New Roman"/>
          <w:szCs w:val="24"/>
        </w:rPr>
        <w:t xml:space="preserve"> </w:t>
      </w:r>
      <w:r w:rsidR="00512B05" w:rsidRPr="00512B05">
        <w:rPr>
          <w:rFonts w:cs="Times New Roman"/>
          <w:szCs w:val="24"/>
        </w:rPr>
        <w:t>[8]</w:t>
      </w:r>
      <w:r w:rsidRPr="007A2A0D">
        <w:rPr>
          <w:rFonts w:cs="Times New Roman"/>
          <w:szCs w:val="24"/>
        </w:rPr>
        <w:t>.</w:t>
      </w:r>
      <w:r>
        <w:rPr>
          <w:rFonts w:cs="Times New Roman"/>
          <w:b/>
          <w:szCs w:val="24"/>
        </w:rPr>
        <w:t xml:space="preserve"> Уровень </w:t>
      </w:r>
      <w:r w:rsidRPr="00732AC3">
        <w:rPr>
          <w:b/>
        </w:rPr>
        <w:t>убедительно</w:t>
      </w:r>
      <w:r>
        <w:rPr>
          <w:b/>
        </w:rPr>
        <w:t>сти рекомендаций А</w:t>
      </w:r>
      <w:r w:rsidRPr="00732AC3">
        <w:rPr>
          <w:b/>
        </w:rPr>
        <w:t xml:space="preserve"> (уровень</w:t>
      </w:r>
      <w:r>
        <w:rPr>
          <w:b/>
        </w:rPr>
        <w:t xml:space="preserve"> достоверности доказательств – 1</w:t>
      </w:r>
      <w:r w:rsidRPr="00732AC3">
        <w:rPr>
          <w:b/>
        </w:rPr>
        <w:t>).</w:t>
      </w:r>
    </w:p>
    <w:p w:rsidR="00DD48CD" w:rsidRPr="005C3C21" w:rsidRDefault="00DD48CD" w:rsidP="00732AC3">
      <w:pPr>
        <w:pStyle w:val="af4"/>
        <w:ind w:left="1571"/>
      </w:pPr>
    </w:p>
    <w:p w:rsidR="00321F21" w:rsidRDefault="00321F21" w:rsidP="001E79F0">
      <w:pPr>
        <w:pStyle w:val="ab"/>
        <w:numPr>
          <w:ilvl w:val="0"/>
          <w:numId w:val="9"/>
        </w:numPr>
        <w:rPr>
          <w:rFonts w:cs="Times New Roman"/>
          <w:b/>
        </w:rPr>
      </w:pPr>
      <w:r w:rsidRPr="00321F21">
        <w:rPr>
          <w:rFonts w:cs="Times New Roman"/>
          <w:b/>
          <w:szCs w:val="24"/>
        </w:rPr>
        <w:t xml:space="preserve">2.5.2 </w:t>
      </w:r>
      <w:r w:rsidRPr="00321F21">
        <w:rPr>
          <w:rFonts w:cs="Times New Roman"/>
          <w:b/>
        </w:rPr>
        <w:t>Консультации специалистов</w:t>
      </w:r>
      <w:r w:rsidR="00DF4554">
        <w:rPr>
          <w:rFonts w:cs="Times New Roman"/>
          <w:b/>
          <w:lang w:val="en-US"/>
        </w:rPr>
        <w:t xml:space="preserve"> [1,</w:t>
      </w:r>
      <w:r w:rsidR="005C5606">
        <w:rPr>
          <w:rFonts w:cs="Times New Roman"/>
          <w:b/>
        </w:rPr>
        <w:t>4</w:t>
      </w:r>
      <w:r w:rsidR="00DF4554">
        <w:rPr>
          <w:rFonts w:cs="Times New Roman"/>
          <w:b/>
          <w:lang w:val="en-US"/>
        </w:rPr>
        <w:t>,</w:t>
      </w:r>
      <w:r w:rsidR="00D308A5">
        <w:rPr>
          <w:rFonts w:cs="Times New Roman"/>
          <w:b/>
          <w:lang w:val="en-US"/>
        </w:rPr>
        <w:t>1</w:t>
      </w:r>
      <w:r w:rsidR="005C5606">
        <w:rPr>
          <w:rFonts w:cs="Times New Roman"/>
          <w:b/>
        </w:rPr>
        <w:t>1</w:t>
      </w:r>
      <w:r w:rsidR="00DF4554">
        <w:rPr>
          <w:rFonts w:cs="Times New Roman"/>
          <w:b/>
          <w:lang w:val="en-US"/>
        </w:rPr>
        <w:t>]</w:t>
      </w:r>
    </w:p>
    <w:p w:rsidR="00321F21" w:rsidRPr="00937013" w:rsidRDefault="00321F21" w:rsidP="001E79F0">
      <w:pPr>
        <w:numPr>
          <w:ilvl w:val="0"/>
          <w:numId w:val="10"/>
        </w:numPr>
        <w:jc w:val="both"/>
        <w:rPr>
          <w:rFonts w:cs="Times New Roman"/>
        </w:rPr>
      </w:pPr>
      <w:r>
        <w:rPr>
          <w:rFonts w:cs="Times New Roman"/>
        </w:rPr>
        <w:t>Консультация кардиолога</w:t>
      </w:r>
    </w:p>
    <w:p w:rsidR="00321F21" w:rsidRPr="00937013" w:rsidRDefault="00321F21" w:rsidP="001E79F0">
      <w:pPr>
        <w:numPr>
          <w:ilvl w:val="0"/>
          <w:numId w:val="10"/>
        </w:numPr>
        <w:jc w:val="both"/>
        <w:rPr>
          <w:rFonts w:cs="Times New Roman"/>
        </w:rPr>
      </w:pPr>
      <w:r>
        <w:rPr>
          <w:rFonts w:cs="Times New Roman"/>
        </w:rPr>
        <w:t>Консультация иммунолога</w:t>
      </w:r>
    </w:p>
    <w:p w:rsidR="00814AA4" w:rsidRPr="00937013" w:rsidRDefault="00814AA4" w:rsidP="00814AA4">
      <w:pPr>
        <w:numPr>
          <w:ilvl w:val="0"/>
          <w:numId w:val="10"/>
        </w:numPr>
        <w:jc w:val="both"/>
        <w:rPr>
          <w:rFonts w:cs="Times New Roman"/>
        </w:rPr>
      </w:pPr>
      <w:r>
        <w:rPr>
          <w:rFonts w:cs="Times New Roman"/>
        </w:rPr>
        <w:t>Консультация челюстно-лицевого хирурга</w:t>
      </w:r>
    </w:p>
    <w:p w:rsidR="00321F21" w:rsidRPr="00937013" w:rsidRDefault="00321F21" w:rsidP="001E79F0">
      <w:pPr>
        <w:numPr>
          <w:ilvl w:val="0"/>
          <w:numId w:val="10"/>
        </w:numPr>
        <w:jc w:val="both"/>
        <w:rPr>
          <w:rFonts w:cs="Times New Roman"/>
        </w:rPr>
      </w:pPr>
      <w:r>
        <w:rPr>
          <w:rFonts w:cs="Times New Roman"/>
        </w:rPr>
        <w:t>Консультация эндокринолога</w:t>
      </w:r>
    </w:p>
    <w:p w:rsidR="00321F21" w:rsidRPr="00937013" w:rsidRDefault="00321F21" w:rsidP="001E79F0">
      <w:pPr>
        <w:numPr>
          <w:ilvl w:val="0"/>
          <w:numId w:val="10"/>
        </w:numPr>
        <w:jc w:val="both"/>
        <w:rPr>
          <w:rFonts w:cs="Times New Roman"/>
        </w:rPr>
      </w:pPr>
      <w:r>
        <w:rPr>
          <w:rFonts w:cs="Times New Roman"/>
        </w:rPr>
        <w:t>Консультация ЛОР-врача</w:t>
      </w:r>
    </w:p>
    <w:p w:rsidR="00321F21" w:rsidRPr="00937013" w:rsidRDefault="00321F21" w:rsidP="001E79F0">
      <w:pPr>
        <w:numPr>
          <w:ilvl w:val="0"/>
          <w:numId w:val="12"/>
        </w:numPr>
        <w:jc w:val="both"/>
        <w:rPr>
          <w:rFonts w:cs="Times New Roman"/>
        </w:rPr>
      </w:pPr>
      <w:r>
        <w:rPr>
          <w:rFonts w:cs="Times New Roman"/>
        </w:rPr>
        <w:t>Консультация офтальмолога</w:t>
      </w:r>
    </w:p>
    <w:p w:rsidR="00321F21" w:rsidRDefault="00321F21" w:rsidP="001E79F0">
      <w:pPr>
        <w:numPr>
          <w:ilvl w:val="0"/>
          <w:numId w:val="12"/>
        </w:numPr>
        <w:jc w:val="both"/>
        <w:rPr>
          <w:rFonts w:cs="Times New Roman"/>
        </w:rPr>
      </w:pPr>
      <w:r w:rsidRPr="00937013">
        <w:rPr>
          <w:rFonts w:cs="Times New Roman"/>
        </w:rPr>
        <w:t>К</w:t>
      </w:r>
      <w:r>
        <w:rPr>
          <w:rFonts w:cs="Times New Roman"/>
        </w:rPr>
        <w:t>онсультация невролога/психиатра</w:t>
      </w:r>
    </w:p>
    <w:p w:rsidR="00982637" w:rsidRPr="00937013" w:rsidRDefault="00982637" w:rsidP="001E79F0">
      <w:pPr>
        <w:numPr>
          <w:ilvl w:val="0"/>
          <w:numId w:val="12"/>
        </w:numPr>
        <w:jc w:val="both"/>
        <w:rPr>
          <w:rFonts w:cs="Times New Roman"/>
        </w:rPr>
      </w:pPr>
      <w:r>
        <w:rPr>
          <w:rFonts w:cs="Times New Roman"/>
        </w:rPr>
        <w:t>Консультация генетика</w:t>
      </w:r>
    </w:p>
    <w:p w:rsidR="00321F21" w:rsidRPr="00937013" w:rsidRDefault="00321F21" w:rsidP="001E79F0">
      <w:pPr>
        <w:numPr>
          <w:ilvl w:val="0"/>
          <w:numId w:val="12"/>
        </w:numPr>
        <w:jc w:val="both"/>
        <w:rPr>
          <w:rFonts w:cs="Times New Roman"/>
        </w:rPr>
      </w:pPr>
      <w:r w:rsidRPr="00937013">
        <w:rPr>
          <w:rFonts w:cs="Times New Roman"/>
        </w:rPr>
        <w:t>Консультации др</w:t>
      </w:r>
      <w:r>
        <w:rPr>
          <w:rFonts w:cs="Times New Roman"/>
        </w:rPr>
        <w:t>угих специалистов по показаниям</w:t>
      </w:r>
    </w:p>
    <w:p w:rsidR="00321F21" w:rsidRPr="00321F21" w:rsidRDefault="00321F21" w:rsidP="00321F21">
      <w:pPr>
        <w:pStyle w:val="ab"/>
        <w:ind w:firstLine="0"/>
        <w:rPr>
          <w:rFonts w:cs="Times New Roman"/>
          <w:b/>
        </w:rPr>
      </w:pPr>
    </w:p>
    <w:p w:rsidR="00DD48CD" w:rsidRDefault="00DD48CD" w:rsidP="00321F21">
      <w:pPr>
        <w:pStyle w:val="ab"/>
        <w:ind w:left="1429" w:firstLine="0"/>
        <w:jc w:val="both"/>
        <w:rPr>
          <w:rFonts w:cs="Times New Roman"/>
          <w:b/>
          <w:szCs w:val="24"/>
        </w:rPr>
      </w:pPr>
    </w:p>
    <w:p w:rsidR="0053484E" w:rsidRPr="00181EC4" w:rsidRDefault="0053484E" w:rsidP="00DD48CD">
      <w:pPr>
        <w:pStyle w:val="ab"/>
        <w:ind w:left="851" w:firstLine="0"/>
        <w:jc w:val="both"/>
      </w:pPr>
    </w:p>
    <w:p w:rsidR="00DF392B" w:rsidRDefault="00181EC4" w:rsidP="008A2B4C">
      <w:pPr>
        <w:pStyle w:val="1"/>
      </w:pPr>
      <w:bookmarkStart w:id="12" w:name="_Toc6061877"/>
      <w:r>
        <w:t xml:space="preserve">3. </w:t>
      </w:r>
      <w:r w:rsidR="000A09C7" w:rsidRPr="00E9341B">
        <w:t>Лечение</w:t>
      </w:r>
      <w:bookmarkEnd w:id="12"/>
    </w:p>
    <w:p w:rsidR="00055AE3" w:rsidRPr="006C7EB8" w:rsidRDefault="00055AE3" w:rsidP="00055AE3">
      <w:pPr>
        <w:pStyle w:val="ab"/>
        <w:ind w:left="1440" w:firstLine="0"/>
        <w:jc w:val="both"/>
        <w:rPr>
          <w:rFonts w:cs="Times New Roman"/>
          <w:b/>
          <w:szCs w:val="24"/>
        </w:rPr>
      </w:pPr>
    </w:p>
    <w:p w:rsidR="00055AE3" w:rsidRPr="00055AE3" w:rsidRDefault="00055AE3" w:rsidP="00055AE3"/>
    <w:p w:rsidR="000A09C7" w:rsidRPr="00055AE3" w:rsidRDefault="00181EC4" w:rsidP="00181EC4">
      <w:pPr>
        <w:pStyle w:val="af0"/>
      </w:pPr>
      <w:r>
        <w:t>3.</w:t>
      </w:r>
      <w:r w:rsidR="008B4272">
        <w:t>1</w:t>
      </w:r>
      <w:r>
        <w:t xml:space="preserve"> </w:t>
      </w:r>
      <w:r w:rsidR="000A09C7" w:rsidRPr="004F54F5">
        <w:t>Консервативное лечение</w:t>
      </w:r>
      <w:r w:rsidR="00384B68" w:rsidRPr="00055AE3">
        <w:t xml:space="preserve"> [1,</w:t>
      </w:r>
      <w:r w:rsidR="005C5606">
        <w:t>2,3</w:t>
      </w:r>
      <w:r w:rsidR="00384B68" w:rsidRPr="00055AE3">
        <w:t>,</w:t>
      </w:r>
      <w:r w:rsidR="005C5606">
        <w:t>4</w:t>
      </w:r>
      <w:r w:rsidR="00384B68" w:rsidRPr="00055AE3">
        <w:t>,</w:t>
      </w:r>
      <w:r w:rsidR="00D308A5">
        <w:rPr>
          <w:lang w:val="en-US"/>
        </w:rPr>
        <w:t>1</w:t>
      </w:r>
      <w:r w:rsidR="005C5606">
        <w:t>1</w:t>
      </w:r>
      <w:r w:rsidR="00384B68" w:rsidRPr="00055AE3">
        <w:t>,1</w:t>
      </w:r>
      <w:r w:rsidR="005C5606">
        <w:t>2</w:t>
      </w:r>
      <w:r w:rsidR="00384B68" w:rsidRPr="00055AE3">
        <w:t>]</w:t>
      </w:r>
    </w:p>
    <w:p w:rsidR="008A2B4C" w:rsidRDefault="004645AC" w:rsidP="00DD48CD">
      <w:pPr>
        <w:suppressAutoHyphens/>
        <w:jc w:val="both"/>
        <w:rPr>
          <w:rFonts w:cs="Times New Roman"/>
          <w:szCs w:val="24"/>
        </w:rPr>
      </w:pPr>
      <w:r>
        <w:rPr>
          <w:rFonts w:cs="Times New Roman"/>
        </w:rPr>
        <w:t xml:space="preserve">Цель лечения: </w:t>
      </w:r>
      <w:r w:rsidR="008A2B4C" w:rsidRPr="00937013">
        <w:rPr>
          <w:rFonts w:cs="Times New Roman"/>
        </w:rPr>
        <w:t>к</w:t>
      </w:r>
      <w:r>
        <w:rPr>
          <w:rFonts w:cs="Times New Roman"/>
        </w:rPr>
        <w:t>оррекция жизнеугрожающих морфол</w:t>
      </w:r>
      <w:r w:rsidR="00DF4554">
        <w:rPr>
          <w:rFonts w:cs="Times New Roman"/>
        </w:rPr>
        <w:t>огических</w:t>
      </w:r>
      <w:r w:rsidR="002428C1">
        <w:rPr>
          <w:rFonts w:cs="Times New Roman"/>
        </w:rPr>
        <w:t xml:space="preserve"> </w:t>
      </w:r>
      <w:r>
        <w:rPr>
          <w:rFonts w:cs="Times New Roman"/>
        </w:rPr>
        <w:t xml:space="preserve">дефектов, </w:t>
      </w:r>
      <w:r w:rsidR="00032D9E">
        <w:rPr>
          <w:rFonts w:cs="Times New Roman"/>
        </w:rPr>
        <w:t>контроль за инфекционными эпизодами и компенсация иммунологических дефектов, контроль за аутоиммунными осложнениями,</w:t>
      </w:r>
      <w:r w:rsidR="008A2B4C" w:rsidRPr="00937013">
        <w:rPr>
          <w:rFonts w:cs="Times New Roman"/>
        </w:rPr>
        <w:t xml:space="preserve"> </w:t>
      </w:r>
      <w:r w:rsidR="005E33FA">
        <w:rPr>
          <w:rFonts w:cs="Times New Roman"/>
          <w:szCs w:val="24"/>
        </w:rPr>
        <w:t>обеспечение приближенных к нормальным рост</w:t>
      </w:r>
      <w:r w:rsidR="00032D9E">
        <w:rPr>
          <w:rFonts w:cs="Times New Roman"/>
          <w:szCs w:val="24"/>
        </w:rPr>
        <w:t>у</w:t>
      </w:r>
      <w:r w:rsidR="005E33FA">
        <w:rPr>
          <w:rFonts w:cs="Times New Roman"/>
          <w:szCs w:val="24"/>
        </w:rPr>
        <w:t xml:space="preserve"> и развити</w:t>
      </w:r>
      <w:r w:rsidR="00032D9E">
        <w:rPr>
          <w:rFonts w:cs="Times New Roman"/>
          <w:szCs w:val="24"/>
        </w:rPr>
        <w:t>ю</w:t>
      </w:r>
      <w:r w:rsidR="005E33FA">
        <w:rPr>
          <w:rFonts w:cs="Times New Roman"/>
          <w:szCs w:val="24"/>
        </w:rPr>
        <w:t xml:space="preserve"> ребенка, обеспечение хорошего качества жизни пациента</w:t>
      </w:r>
      <w:r w:rsidR="00032D9E">
        <w:rPr>
          <w:rFonts w:cs="Times New Roman"/>
        </w:rPr>
        <w:t>.</w:t>
      </w:r>
    </w:p>
    <w:p w:rsidR="00A236B0" w:rsidRDefault="008A2B4C" w:rsidP="008A2B4C">
      <w:pPr>
        <w:rPr>
          <w:rFonts w:cs="Times New Roman"/>
        </w:rPr>
      </w:pPr>
      <w:r w:rsidRPr="00937013">
        <w:rPr>
          <w:rFonts w:cs="Times New Roman"/>
        </w:rPr>
        <w:t xml:space="preserve">В зависимости от </w:t>
      </w:r>
      <w:r>
        <w:rPr>
          <w:rFonts w:cs="Times New Roman"/>
        </w:rPr>
        <w:t>степени выраж</w:t>
      </w:r>
      <w:r w:rsidRPr="00937013">
        <w:rPr>
          <w:rFonts w:cs="Times New Roman"/>
        </w:rPr>
        <w:t>енности иммунологического дефекта пациенты могут нуждаться</w:t>
      </w:r>
      <w:r w:rsidR="006F7634">
        <w:rPr>
          <w:rFonts w:cs="Times New Roman"/>
        </w:rPr>
        <w:t xml:space="preserve"> в</w:t>
      </w:r>
      <w:r w:rsidR="00A236B0">
        <w:rPr>
          <w:rFonts w:cs="Times New Roman"/>
        </w:rPr>
        <w:t>:</w:t>
      </w:r>
      <w:r w:rsidRPr="00937013">
        <w:rPr>
          <w:rFonts w:cs="Times New Roman"/>
        </w:rPr>
        <w:t xml:space="preserve"> </w:t>
      </w:r>
    </w:p>
    <w:p w:rsidR="00A236B0" w:rsidRPr="00D51BEE" w:rsidRDefault="008A2B4C" w:rsidP="00D51BEE">
      <w:pPr>
        <w:pStyle w:val="ab"/>
        <w:numPr>
          <w:ilvl w:val="0"/>
          <w:numId w:val="40"/>
        </w:numPr>
        <w:jc w:val="both"/>
        <w:rPr>
          <w:rFonts w:cs="Times New Roman"/>
        </w:rPr>
      </w:pPr>
      <w:r w:rsidRPr="006C7EB8">
        <w:t>заместительной терапии внутривенным иммуноглобулином</w:t>
      </w:r>
      <w:r w:rsidR="00A236B0" w:rsidRPr="006C7EB8">
        <w:t xml:space="preserve"> в дозе 0.4-0.6 г\кг </w:t>
      </w:r>
      <w:r w:rsidR="00041DF4">
        <w:t xml:space="preserve">1 раз в 3-4 недели </w:t>
      </w:r>
      <w:r w:rsidR="00A2016F">
        <w:t>[1,</w:t>
      </w:r>
      <w:r w:rsidR="005C5606">
        <w:t>3</w:t>
      </w:r>
      <w:r w:rsidR="00A2016F">
        <w:t>,</w:t>
      </w:r>
      <w:r w:rsidR="005C5606">
        <w:t>4</w:t>
      </w:r>
      <w:r w:rsidR="00A2016F" w:rsidRPr="00A2016F">
        <w:t>,1</w:t>
      </w:r>
      <w:r w:rsidR="005C5606">
        <w:t>2</w:t>
      </w:r>
      <w:r w:rsidR="00A2016F" w:rsidRPr="00A2016F">
        <w:t>]</w:t>
      </w:r>
      <w:r w:rsidR="005C3C21" w:rsidRPr="006C7EB8">
        <w:t>.</w:t>
      </w:r>
      <w:r w:rsidRPr="00937013">
        <w:t xml:space="preserve"> </w:t>
      </w:r>
      <w:bookmarkStart w:id="13" w:name="_Hlk5718901"/>
      <w:r w:rsidR="005C3C21" w:rsidRPr="00D51BEE">
        <w:rPr>
          <w:b/>
        </w:rPr>
        <w:t xml:space="preserve">Уровень убедительности рекомендаций </w:t>
      </w:r>
      <w:r w:rsidR="00D662F2" w:rsidRPr="00D51BEE">
        <w:rPr>
          <w:b/>
        </w:rPr>
        <w:t>А</w:t>
      </w:r>
      <w:r w:rsidR="005C3C21" w:rsidRPr="00D51BEE">
        <w:rPr>
          <w:b/>
        </w:rPr>
        <w:t xml:space="preserve"> (уровень</w:t>
      </w:r>
      <w:r w:rsidR="00D662F2" w:rsidRPr="00D51BEE">
        <w:rPr>
          <w:b/>
        </w:rPr>
        <w:t xml:space="preserve"> достоверности доказательств – 1</w:t>
      </w:r>
      <w:r w:rsidR="005C3C21" w:rsidRPr="00D51BEE">
        <w:rPr>
          <w:b/>
        </w:rPr>
        <w:t>).</w:t>
      </w:r>
      <w:bookmarkEnd w:id="13"/>
      <w:r w:rsidR="00162081" w:rsidRPr="00D51BEE">
        <w:rPr>
          <w:b/>
        </w:rPr>
        <w:t xml:space="preserve"> </w:t>
      </w:r>
      <w:r w:rsidR="00162081" w:rsidRPr="000B26C5">
        <w:t xml:space="preserve">В случае снижения уровня </w:t>
      </w:r>
      <w:r w:rsidR="00162081" w:rsidRPr="00D51BEE">
        <w:rPr>
          <w:lang w:val="en-US"/>
        </w:rPr>
        <w:t>IgG</w:t>
      </w:r>
      <w:r w:rsidR="00162081" w:rsidRPr="000B26C5">
        <w:t xml:space="preserve"> доза ВВИГ подбирается с учётом </w:t>
      </w:r>
      <w:proofErr w:type="spellStart"/>
      <w:r w:rsidR="00162081" w:rsidRPr="000B26C5">
        <w:t>претрансфузионного</w:t>
      </w:r>
      <w:proofErr w:type="spellEnd"/>
      <w:r w:rsidR="00162081" w:rsidRPr="000B26C5">
        <w:t xml:space="preserve"> уровня не менее 6</w:t>
      </w:r>
      <w:r w:rsidR="009C4C25" w:rsidRPr="000B26C5">
        <w:t xml:space="preserve">-7 </w:t>
      </w:r>
      <w:r w:rsidR="00162081" w:rsidRPr="000B26C5">
        <w:t xml:space="preserve">г/л. Рекомендован </w:t>
      </w:r>
      <w:r w:rsidR="00162081" w:rsidRPr="000B26C5">
        <w:lastRenderedPageBreak/>
        <w:t>ежемесячный контроль</w:t>
      </w:r>
      <w:r w:rsidR="00041DF4" w:rsidRPr="000B26C5">
        <w:t xml:space="preserve"> </w:t>
      </w:r>
      <w:proofErr w:type="spellStart"/>
      <w:r w:rsidR="00162081" w:rsidRPr="000B26C5">
        <w:t>претрансфузионного</w:t>
      </w:r>
      <w:proofErr w:type="spellEnd"/>
      <w:r w:rsidR="00162081" w:rsidRPr="000B26C5">
        <w:t xml:space="preserve"> уровня. При </w:t>
      </w:r>
      <w:r w:rsidR="00041DF4" w:rsidRPr="000B26C5">
        <w:t xml:space="preserve">нарушении специфического антителообразования и </w:t>
      </w:r>
      <w:r w:rsidR="00162081" w:rsidRPr="000B26C5">
        <w:t xml:space="preserve">нормальном уровне </w:t>
      </w:r>
      <w:r w:rsidR="00162081" w:rsidRPr="00D51BEE">
        <w:rPr>
          <w:lang w:val="en-US"/>
        </w:rPr>
        <w:t>IgG</w:t>
      </w:r>
      <w:r w:rsidR="00162081" w:rsidRPr="000B26C5">
        <w:t xml:space="preserve"> </w:t>
      </w:r>
      <w:r w:rsidR="00041DF4" w:rsidRPr="000B26C5">
        <w:t>средняя доза для регулярного введения ВВИГ 0.5 г/кг массы тела</w:t>
      </w:r>
      <w:r w:rsidR="002A41F2" w:rsidRPr="000B26C5">
        <w:t xml:space="preserve"> </w:t>
      </w:r>
      <w:r w:rsidR="00823AA5" w:rsidRPr="000B26C5">
        <w:t>[2</w:t>
      </w:r>
      <w:r w:rsidR="004538B4">
        <w:t>1</w:t>
      </w:r>
      <w:r w:rsidR="00823AA5" w:rsidRPr="000B26C5">
        <w:t>].</w:t>
      </w:r>
      <w:r w:rsidR="00041DF4" w:rsidRPr="000B26C5">
        <w:t xml:space="preserve"> </w:t>
      </w:r>
      <w:r w:rsidR="00041DF4" w:rsidRPr="00D51BEE">
        <w:rPr>
          <w:b/>
        </w:rPr>
        <w:t xml:space="preserve">Уровень убедительности рекомендаций </w:t>
      </w:r>
      <w:r w:rsidR="007640C5" w:rsidRPr="00D51BEE">
        <w:rPr>
          <w:b/>
        </w:rPr>
        <w:t>В</w:t>
      </w:r>
      <w:r w:rsidR="00041DF4" w:rsidRPr="00D51BEE">
        <w:rPr>
          <w:b/>
        </w:rPr>
        <w:t xml:space="preserve"> (уровень достоверности доказательств – </w:t>
      </w:r>
      <w:r w:rsidR="007640C5" w:rsidRPr="00D51BEE">
        <w:rPr>
          <w:b/>
        </w:rPr>
        <w:t>2</w:t>
      </w:r>
      <w:r w:rsidR="00041DF4" w:rsidRPr="00D51BEE">
        <w:rPr>
          <w:b/>
        </w:rPr>
        <w:t>).</w:t>
      </w:r>
    </w:p>
    <w:p w:rsidR="005C3C21" w:rsidRPr="00B57352" w:rsidRDefault="00A2016F" w:rsidP="00D51BEE">
      <w:pPr>
        <w:pStyle w:val="af4"/>
        <w:numPr>
          <w:ilvl w:val="0"/>
          <w:numId w:val="40"/>
        </w:numPr>
      </w:pPr>
      <w:r>
        <w:rPr>
          <w:b w:val="0"/>
        </w:rPr>
        <w:t>а</w:t>
      </w:r>
      <w:r w:rsidR="00A236B0" w:rsidRPr="005C3C21">
        <w:rPr>
          <w:b w:val="0"/>
        </w:rPr>
        <w:t>нтибактериальной</w:t>
      </w:r>
      <w:r>
        <w:rPr>
          <w:b w:val="0"/>
          <w:color w:val="000000"/>
          <w:sz w:val="20"/>
          <w:szCs w:val="20"/>
        </w:rPr>
        <w:t xml:space="preserve"> </w:t>
      </w:r>
      <w:r w:rsidR="00A236B0" w:rsidRPr="005C3C21">
        <w:rPr>
          <w:b w:val="0"/>
          <w:color w:val="000000"/>
        </w:rPr>
        <w:t xml:space="preserve">терапии </w:t>
      </w:r>
      <w:r w:rsidR="00A236B0" w:rsidRPr="005C3C21">
        <w:rPr>
          <w:b w:val="0"/>
          <w:color w:val="000000"/>
          <w:sz w:val="20"/>
          <w:szCs w:val="20"/>
        </w:rPr>
        <w:t>(</w:t>
      </w:r>
      <w:r w:rsidR="006F7634" w:rsidRPr="00BD265D">
        <w:rPr>
          <w:b w:val="0"/>
          <w:color w:val="000000"/>
        </w:rPr>
        <w:t xml:space="preserve">наиболее часто используемые антибактериальные препараты: </w:t>
      </w:r>
      <w:r w:rsidR="00A236B0" w:rsidRPr="005C3C21">
        <w:rPr>
          <w:b w:val="0"/>
          <w:color w:val="000000"/>
          <w:sz w:val="20"/>
          <w:szCs w:val="20"/>
        </w:rPr>
        <w:t>Ко-</w:t>
      </w:r>
      <w:proofErr w:type="spellStart"/>
      <w:r w:rsidR="00A236B0" w:rsidRPr="005C3C21">
        <w:rPr>
          <w:b w:val="0"/>
          <w:color w:val="000000"/>
          <w:sz w:val="20"/>
          <w:szCs w:val="20"/>
        </w:rPr>
        <w:t>тримоксазол</w:t>
      </w:r>
      <w:proofErr w:type="spellEnd"/>
      <w:r w:rsidR="00A236B0" w:rsidRPr="005C3C21">
        <w:rPr>
          <w:b w:val="0"/>
          <w:color w:val="000000"/>
          <w:sz w:val="20"/>
          <w:szCs w:val="20"/>
        </w:rPr>
        <w:t xml:space="preserve"> (</w:t>
      </w:r>
      <w:proofErr w:type="spellStart"/>
      <w:r w:rsidR="00A236B0" w:rsidRPr="005C3C21">
        <w:rPr>
          <w:b w:val="0"/>
          <w:color w:val="000000"/>
          <w:sz w:val="20"/>
          <w:szCs w:val="20"/>
        </w:rPr>
        <w:t>Сульфаметоксазол</w:t>
      </w:r>
      <w:proofErr w:type="spellEnd"/>
      <w:r w:rsidR="00A236B0" w:rsidRPr="005C3C21">
        <w:rPr>
          <w:b w:val="0"/>
          <w:color w:val="000000"/>
          <w:sz w:val="20"/>
          <w:szCs w:val="20"/>
        </w:rPr>
        <w:t xml:space="preserve"> + </w:t>
      </w:r>
      <w:proofErr w:type="spellStart"/>
      <w:r w:rsidR="00A236B0" w:rsidRPr="005C3C21">
        <w:rPr>
          <w:b w:val="0"/>
          <w:color w:val="000000"/>
          <w:sz w:val="20"/>
          <w:szCs w:val="20"/>
        </w:rPr>
        <w:t>Триметоприм</w:t>
      </w:r>
      <w:proofErr w:type="spellEnd"/>
      <w:r w:rsidR="00A236B0" w:rsidRPr="005C3C21">
        <w:rPr>
          <w:b w:val="0"/>
          <w:color w:val="000000"/>
          <w:sz w:val="20"/>
          <w:szCs w:val="20"/>
        </w:rPr>
        <w:t xml:space="preserve">), </w:t>
      </w:r>
      <w:proofErr w:type="spellStart"/>
      <w:r w:rsidR="00A236B0" w:rsidRPr="005C3C21">
        <w:rPr>
          <w:b w:val="0"/>
          <w:color w:val="000000"/>
          <w:sz w:val="20"/>
          <w:szCs w:val="20"/>
        </w:rPr>
        <w:t>Цефепим</w:t>
      </w:r>
      <w:proofErr w:type="spellEnd"/>
      <w:r w:rsidR="00A236B0" w:rsidRPr="005C3C21">
        <w:rPr>
          <w:b w:val="0"/>
          <w:color w:val="000000"/>
          <w:sz w:val="20"/>
          <w:szCs w:val="20"/>
        </w:rPr>
        <w:t xml:space="preserve">, </w:t>
      </w:r>
      <w:proofErr w:type="spellStart"/>
      <w:r w:rsidR="00A236B0" w:rsidRPr="005C3C21">
        <w:rPr>
          <w:b w:val="0"/>
          <w:color w:val="000000"/>
          <w:sz w:val="20"/>
          <w:szCs w:val="20"/>
        </w:rPr>
        <w:t>Амикацин</w:t>
      </w:r>
      <w:proofErr w:type="spellEnd"/>
      <w:r w:rsidR="005C5606">
        <w:rPr>
          <w:b w:val="0"/>
          <w:color w:val="000000"/>
          <w:sz w:val="20"/>
          <w:szCs w:val="20"/>
        </w:rPr>
        <w:t>, Азитромицин</w:t>
      </w:r>
      <w:r w:rsidR="00A236B0" w:rsidRPr="005C3C21">
        <w:rPr>
          <w:b w:val="0"/>
          <w:color w:val="000000"/>
          <w:sz w:val="20"/>
          <w:szCs w:val="20"/>
        </w:rPr>
        <w:t>)</w:t>
      </w:r>
      <w:r>
        <w:rPr>
          <w:b w:val="0"/>
          <w:color w:val="000000"/>
          <w:sz w:val="20"/>
          <w:szCs w:val="20"/>
        </w:rPr>
        <w:t xml:space="preserve"> </w:t>
      </w:r>
      <w:r w:rsidRPr="00A764E5">
        <w:rPr>
          <w:b w:val="0"/>
          <w:color w:val="000000"/>
        </w:rPr>
        <w:t>[</w:t>
      </w:r>
      <w:r w:rsidR="005C5606">
        <w:rPr>
          <w:b w:val="0"/>
          <w:color w:val="000000"/>
        </w:rPr>
        <w:t>3</w:t>
      </w:r>
      <w:r w:rsidR="00A764E5" w:rsidRPr="00A764E5">
        <w:rPr>
          <w:b w:val="0"/>
          <w:color w:val="000000"/>
        </w:rPr>
        <w:t>,</w:t>
      </w:r>
      <w:r w:rsidR="005C5606">
        <w:rPr>
          <w:b w:val="0"/>
          <w:color w:val="000000"/>
        </w:rPr>
        <w:t>4</w:t>
      </w:r>
      <w:r w:rsidR="00A764E5" w:rsidRPr="00A764E5">
        <w:rPr>
          <w:b w:val="0"/>
          <w:color w:val="000000"/>
        </w:rPr>
        <w:t>,</w:t>
      </w:r>
      <w:r w:rsidR="00D308A5" w:rsidRPr="000C466B">
        <w:rPr>
          <w:b w:val="0"/>
          <w:color w:val="000000"/>
        </w:rPr>
        <w:t>1</w:t>
      </w:r>
      <w:r w:rsidR="005C5606">
        <w:rPr>
          <w:b w:val="0"/>
          <w:color w:val="000000"/>
        </w:rPr>
        <w:t>1</w:t>
      </w:r>
      <w:r w:rsidR="00A764E5" w:rsidRPr="00A764E5">
        <w:rPr>
          <w:b w:val="0"/>
          <w:color w:val="000000"/>
        </w:rPr>
        <w:t>]</w:t>
      </w:r>
      <w:r w:rsidR="00A764E5" w:rsidRPr="00A764E5">
        <w:t>.</w:t>
      </w:r>
      <w:r w:rsidR="005C3C21" w:rsidRPr="00A764E5">
        <w:t xml:space="preserve"> </w:t>
      </w:r>
      <w:r w:rsidR="005C3C21" w:rsidRPr="00B57352">
        <w:t>Урове</w:t>
      </w:r>
      <w:r w:rsidR="00D662F2">
        <w:t>нь убедительности рекомендаций А</w:t>
      </w:r>
      <w:r w:rsidR="005C3C21" w:rsidRPr="00B57352">
        <w:t xml:space="preserve"> (уровень</w:t>
      </w:r>
      <w:r w:rsidR="00D662F2">
        <w:t xml:space="preserve"> достоверности доказательств – 1</w:t>
      </w:r>
      <w:r w:rsidR="005C3C21" w:rsidRPr="00B57352">
        <w:t>).</w:t>
      </w:r>
    </w:p>
    <w:p w:rsidR="00A236B0" w:rsidRDefault="00A236B0" w:rsidP="008A2B4C">
      <w:pPr>
        <w:rPr>
          <w:rFonts w:cs="Times New Roman"/>
        </w:rPr>
      </w:pPr>
    </w:p>
    <w:p w:rsidR="005C3C21" w:rsidRPr="00B57352" w:rsidRDefault="00A236B0" w:rsidP="00D51BEE">
      <w:pPr>
        <w:pStyle w:val="af4"/>
        <w:numPr>
          <w:ilvl w:val="0"/>
          <w:numId w:val="41"/>
        </w:numPr>
      </w:pPr>
      <w:r w:rsidRPr="00BA49C7">
        <w:rPr>
          <w:b w:val="0"/>
        </w:rPr>
        <w:t>противогрибковой терапии</w:t>
      </w:r>
      <w:r w:rsidR="006C7EB8">
        <w:t xml:space="preserve"> </w:t>
      </w:r>
      <w:r w:rsidR="00A764E5">
        <w:rPr>
          <w:b w:val="0"/>
          <w:sz w:val="20"/>
          <w:szCs w:val="20"/>
        </w:rPr>
        <w:t>(</w:t>
      </w:r>
      <w:proofErr w:type="spellStart"/>
      <w:r w:rsidR="004C358A">
        <w:rPr>
          <w:b w:val="0"/>
          <w:sz w:val="20"/>
          <w:szCs w:val="20"/>
        </w:rPr>
        <w:t>Ф</w:t>
      </w:r>
      <w:r w:rsidR="00A764E5">
        <w:rPr>
          <w:b w:val="0"/>
          <w:sz w:val="20"/>
          <w:szCs w:val="20"/>
        </w:rPr>
        <w:t>люконазол</w:t>
      </w:r>
      <w:proofErr w:type="spellEnd"/>
      <w:r w:rsidR="00A764E5">
        <w:rPr>
          <w:b w:val="0"/>
          <w:sz w:val="20"/>
          <w:szCs w:val="20"/>
        </w:rPr>
        <w:t>)</w:t>
      </w:r>
      <w:r w:rsidR="00A764E5" w:rsidRPr="00A764E5">
        <w:rPr>
          <w:b w:val="0"/>
          <w:color w:val="000000"/>
        </w:rPr>
        <w:t xml:space="preserve"> [</w:t>
      </w:r>
      <w:r w:rsidR="005C5606">
        <w:rPr>
          <w:b w:val="0"/>
          <w:color w:val="000000"/>
        </w:rPr>
        <w:t>3</w:t>
      </w:r>
      <w:r w:rsidR="00A764E5" w:rsidRPr="00A764E5">
        <w:rPr>
          <w:b w:val="0"/>
          <w:color w:val="000000"/>
        </w:rPr>
        <w:t>,</w:t>
      </w:r>
      <w:r w:rsidR="005C5606">
        <w:rPr>
          <w:b w:val="0"/>
          <w:color w:val="000000"/>
        </w:rPr>
        <w:t>4</w:t>
      </w:r>
      <w:r w:rsidR="00A764E5" w:rsidRPr="00A764E5">
        <w:rPr>
          <w:b w:val="0"/>
          <w:color w:val="000000"/>
        </w:rPr>
        <w:t>,</w:t>
      </w:r>
      <w:r w:rsidR="00D308A5" w:rsidRPr="00A05146">
        <w:rPr>
          <w:b w:val="0"/>
          <w:color w:val="000000"/>
        </w:rPr>
        <w:t>1</w:t>
      </w:r>
      <w:r w:rsidR="005C5606">
        <w:rPr>
          <w:b w:val="0"/>
          <w:color w:val="000000"/>
        </w:rPr>
        <w:t>1</w:t>
      </w:r>
      <w:r w:rsidR="00A764E5" w:rsidRPr="00A764E5">
        <w:rPr>
          <w:b w:val="0"/>
          <w:color w:val="000000"/>
        </w:rPr>
        <w:t>]</w:t>
      </w:r>
      <w:r w:rsidR="00A764E5" w:rsidRPr="00A764E5">
        <w:t xml:space="preserve">. </w:t>
      </w:r>
      <w:r w:rsidR="006C7EB8">
        <w:t xml:space="preserve"> </w:t>
      </w:r>
      <w:r w:rsidR="005C3C21" w:rsidRPr="00B57352">
        <w:t>Урове</w:t>
      </w:r>
      <w:r w:rsidR="00D662F2">
        <w:t>нь убедительности рекомендаций А</w:t>
      </w:r>
      <w:r w:rsidR="005C3C21" w:rsidRPr="00B57352">
        <w:t xml:space="preserve"> (уровень</w:t>
      </w:r>
      <w:r w:rsidR="00D662F2">
        <w:t xml:space="preserve"> достоверности доказательств – 1</w:t>
      </w:r>
      <w:r w:rsidR="005C3C21" w:rsidRPr="00B57352">
        <w:t>).</w:t>
      </w:r>
    </w:p>
    <w:p w:rsidR="008A2B4C" w:rsidRDefault="008A2B4C" w:rsidP="008A2B4C">
      <w:pPr>
        <w:rPr>
          <w:rFonts w:cs="Times New Roman"/>
        </w:rPr>
      </w:pPr>
    </w:p>
    <w:p w:rsidR="00032D9E" w:rsidRPr="00B57352" w:rsidRDefault="00D51BEE" w:rsidP="00D51BEE">
      <w:pPr>
        <w:pStyle w:val="af4"/>
        <w:numPr>
          <w:ilvl w:val="0"/>
          <w:numId w:val="41"/>
        </w:numPr>
      </w:pPr>
      <w:r>
        <w:rPr>
          <w:b w:val="0"/>
        </w:rPr>
        <w:t>э</w:t>
      </w:r>
      <w:r w:rsidR="00A236B0" w:rsidRPr="000369AB">
        <w:rPr>
          <w:b w:val="0"/>
        </w:rPr>
        <w:t>лектролитн</w:t>
      </w:r>
      <w:r>
        <w:rPr>
          <w:b w:val="0"/>
        </w:rPr>
        <w:t>ой</w:t>
      </w:r>
      <w:r w:rsidR="00A236B0" w:rsidRPr="000369AB">
        <w:rPr>
          <w:b w:val="0"/>
        </w:rPr>
        <w:t xml:space="preserve"> поддержк</w:t>
      </w:r>
      <w:r>
        <w:rPr>
          <w:b w:val="0"/>
        </w:rPr>
        <w:t>е</w:t>
      </w:r>
      <w:r w:rsidR="00A236B0" w:rsidRPr="000369AB">
        <w:rPr>
          <w:b w:val="0"/>
        </w:rPr>
        <w:t xml:space="preserve"> (</w:t>
      </w:r>
      <w:r w:rsidR="00A236B0" w:rsidRPr="000369AB">
        <w:rPr>
          <w:b w:val="0"/>
          <w:color w:val="000000"/>
          <w:sz w:val="20"/>
          <w:szCs w:val="20"/>
        </w:rPr>
        <w:t>Кальция хлорид)</w:t>
      </w:r>
      <w:r w:rsidR="00A764E5" w:rsidRPr="000369AB">
        <w:rPr>
          <w:b w:val="0"/>
          <w:color w:val="000000"/>
        </w:rPr>
        <w:t xml:space="preserve"> [</w:t>
      </w:r>
      <w:r w:rsidR="005C5606">
        <w:rPr>
          <w:b w:val="0"/>
          <w:color w:val="000000"/>
        </w:rPr>
        <w:t>4</w:t>
      </w:r>
      <w:r w:rsidR="00A764E5" w:rsidRPr="000369AB">
        <w:rPr>
          <w:b w:val="0"/>
          <w:color w:val="000000"/>
        </w:rPr>
        <w:t>,</w:t>
      </w:r>
      <w:r w:rsidR="00D308A5" w:rsidRPr="00A05146">
        <w:rPr>
          <w:b w:val="0"/>
          <w:color w:val="000000"/>
        </w:rPr>
        <w:t>1</w:t>
      </w:r>
      <w:r w:rsidR="005C5606">
        <w:rPr>
          <w:b w:val="0"/>
          <w:color w:val="000000"/>
        </w:rPr>
        <w:t>1</w:t>
      </w:r>
      <w:r w:rsidR="00A764E5" w:rsidRPr="000C466B">
        <w:rPr>
          <w:b w:val="0"/>
          <w:color w:val="000000"/>
        </w:rPr>
        <w:t>]</w:t>
      </w:r>
      <w:r w:rsidR="00A764E5" w:rsidRPr="00A764E5">
        <w:t xml:space="preserve">. </w:t>
      </w:r>
      <w:r w:rsidR="00BA49C7" w:rsidRPr="000369AB">
        <w:rPr>
          <w:color w:val="000000"/>
          <w:sz w:val="20"/>
          <w:szCs w:val="20"/>
        </w:rPr>
        <w:t xml:space="preserve"> </w:t>
      </w:r>
      <w:r w:rsidR="00BA49C7" w:rsidRPr="00B57352">
        <w:t>Уровень убедительности рекомендаций В (уровень</w:t>
      </w:r>
      <w:r w:rsidR="00D662F2">
        <w:t xml:space="preserve"> достоверности доказательств – 2</w:t>
      </w:r>
      <w:r w:rsidR="00BA49C7" w:rsidRPr="00B57352">
        <w:t>).</w:t>
      </w:r>
    </w:p>
    <w:p w:rsidR="00A236B0" w:rsidRPr="00937013" w:rsidRDefault="00A236B0" w:rsidP="008A2B4C">
      <w:pPr>
        <w:rPr>
          <w:rFonts w:cs="Times New Roman"/>
        </w:rPr>
      </w:pPr>
    </w:p>
    <w:p w:rsidR="008A2B4C" w:rsidRPr="003E7ED9" w:rsidRDefault="008A2B4C" w:rsidP="00D51BEE">
      <w:pPr>
        <w:pStyle w:val="af4"/>
        <w:numPr>
          <w:ilvl w:val="0"/>
          <w:numId w:val="41"/>
        </w:numPr>
        <w:rPr>
          <w:b w:val="0"/>
        </w:rPr>
      </w:pPr>
      <w:r w:rsidRPr="00BA49C7">
        <w:rPr>
          <w:b w:val="0"/>
        </w:rPr>
        <w:t>При возникновении аутоиммунных осложнений терапия их проводится по соответствующим протоколам.</w:t>
      </w:r>
      <w:r w:rsidR="00BA49C7" w:rsidRPr="00BA49C7">
        <w:rPr>
          <w:b w:val="0"/>
        </w:rPr>
        <w:t xml:space="preserve"> </w:t>
      </w:r>
    </w:p>
    <w:p w:rsidR="008A2B4C" w:rsidRPr="00937013" w:rsidRDefault="008A2B4C" w:rsidP="008A2B4C">
      <w:pPr>
        <w:rPr>
          <w:rFonts w:cs="Times New Roman"/>
        </w:rPr>
      </w:pPr>
    </w:p>
    <w:p w:rsidR="00A236B0" w:rsidRPr="005C3C21" w:rsidRDefault="00DD48CD" w:rsidP="00A236B0">
      <w:pPr>
        <w:rPr>
          <w:rFonts w:cs="Times New Roman"/>
          <w:i/>
        </w:rPr>
      </w:pPr>
      <w:r w:rsidRPr="00BC12E0">
        <w:rPr>
          <w:rFonts w:cs="Times New Roman"/>
          <w:b/>
          <w:szCs w:val="24"/>
        </w:rPr>
        <w:t>Комментарии:</w:t>
      </w:r>
      <w:r>
        <w:rPr>
          <w:rFonts w:cs="Times New Roman"/>
          <w:szCs w:val="24"/>
        </w:rPr>
        <w:t xml:space="preserve"> </w:t>
      </w:r>
      <w:r w:rsidR="00A236B0" w:rsidRPr="005C3C21">
        <w:rPr>
          <w:rFonts w:cs="Times New Roman"/>
          <w:i/>
        </w:rPr>
        <w:t xml:space="preserve">Пациенты с иммунологическими отклонениями </w:t>
      </w:r>
      <w:r w:rsidR="002825A0">
        <w:rPr>
          <w:rFonts w:cs="Times New Roman"/>
          <w:i/>
        </w:rPr>
        <w:t xml:space="preserve">получают терапию в зависимости от выраженности иммунного дефекта. </w:t>
      </w:r>
      <w:r w:rsidR="00A236B0" w:rsidRPr="005C3C21">
        <w:rPr>
          <w:rFonts w:cs="Times New Roman"/>
          <w:i/>
        </w:rPr>
        <w:t xml:space="preserve"> Если дефект незначительный или умеренный, специфическая терапия не проводится, однако проводится контроль инфекционной заболеваемости. При значительном дефекте (выраженной Т-лимфопении и выраженном снижении ми</w:t>
      </w:r>
      <w:r w:rsidR="002428C1">
        <w:rPr>
          <w:rFonts w:cs="Times New Roman"/>
          <w:i/>
        </w:rPr>
        <w:t>т</w:t>
      </w:r>
      <w:r w:rsidR="00A236B0" w:rsidRPr="005C3C21">
        <w:rPr>
          <w:rFonts w:cs="Times New Roman"/>
          <w:i/>
        </w:rPr>
        <w:t>огенного ответа) назначается профилактическая терапия триметоприм/сульфаметоксазолом. При снижении гуморального иммунитета проводится регулярная заместительная терапия ВВИГ. При наличии выраженного Т-клеточного дефекта прогноз крайне неблагоприятный, высок риск летального исхода.</w:t>
      </w:r>
      <w:r w:rsidR="00982637">
        <w:rPr>
          <w:rFonts w:cs="Times New Roman"/>
          <w:i/>
        </w:rPr>
        <w:t xml:space="preserve"> </w:t>
      </w:r>
      <w:proofErr w:type="spellStart"/>
      <w:r w:rsidR="00982637">
        <w:rPr>
          <w:rFonts w:cs="Times New Roman"/>
          <w:i/>
        </w:rPr>
        <w:t>Куративным</w:t>
      </w:r>
      <w:proofErr w:type="spellEnd"/>
      <w:r w:rsidR="00982637">
        <w:rPr>
          <w:rFonts w:cs="Times New Roman"/>
          <w:i/>
        </w:rPr>
        <w:t xml:space="preserve"> метод</w:t>
      </w:r>
      <w:r w:rsidR="00512B05">
        <w:rPr>
          <w:rFonts w:cs="Times New Roman"/>
          <w:i/>
        </w:rPr>
        <w:t>о</w:t>
      </w:r>
      <w:r w:rsidR="00982637">
        <w:rPr>
          <w:rFonts w:cs="Times New Roman"/>
          <w:i/>
        </w:rPr>
        <w:t>м в этом случае являются трансплантация тимуса</w:t>
      </w:r>
      <w:r w:rsidR="00512B05">
        <w:rPr>
          <w:rFonts w:cs="Times New Roman"/>
          <w:i/>
        </w:rPr>
        <w:t>.</w:t>
      </w:r>
      <w:r w:rsidR="00982637">
        <w:rPr>
          <w:rFonts w:cs="Times New Roman"/>
          <w:i/>
        </w:rPr>
        <w:t xml:space="preserve"> </w:t>
      </w:r>
    </w:p>
    <w:p w:rsidR="00BE0EA0" w:rsidRPr="00A764E5" w:rsidRDefault="00BA49C7" w:rsidP="002825A0">
      <w:pPr>
        <w:rPr>
          <w:rFonts w:cs="Times New Roman"/>
          <w:i/>
        </w:rPr>
      </w:pPr>
      <w:r w:rsidRPr="00BA49C7">
        <w:rPr>
          <w:rFonts w:cs="Times New Roman"/>
          <w:i/>
        </w:rPr>
        <w:t xml:space="preserve">У части детей </w:t>
      </w:r>
      <w:r w:rsidR="00032D9E">
        <w:rPr>
          <w:rFonts w:cs="Times New Roman"/>
          <w:i/>
        </w:rPr>
        <w:t xml:space="preserve">с </w:t>
      </w:r>
      <w:r w:rsidRPr="00BA49C7">
        <w:rPr>
          <w:rFonts w:cs="Times New Roman"/>
          <w:i/>
        </w:rPr>
        <w:t>метаболически</w:t>
      </w:r>
      <w:r w:rsidR="00032D9E">
        <w:rPr>
          <w:rFonts w:cs="Times New Roman"/>
          <w:i/>
        </w:rPr>
        <w:t>ми</w:t>
      </w:r>
      <w:r w:rsidRPr="00BA49C7">
        <w:rPr>
          <w:rFonts w:cs="Times New Roman"/>
          <w:i/>
        </w:rPr>
        <w:t xml:space="preserve"> и электролитны</w:t>
      </w:r>
      <w:r w:rsidR="00032D9E">
        <w:rPr>
          <w:rFonts w:cs="Times New Roman"/>
          <w:i/>
        </w:rPr>
        <w:t>ми</w:t>
      </w:r>
      <w:r w:rsidRPr="00BA49C7">
        <w:rPr>
          <w:rFonts w:cs="Times New Roman"/>
          <w:i/>
        </w:rPr>
        <w:t xml:space="preserve"> нарушен</w:t>
      </w:r>
      <w:r w:rsidR="00032D9E">
        <w:rPr>
          <w:rFonts w:cs="Times New Roman"/>
          <w:i/>
        </w:rPr>
        <w:t>и</w:t>
      </w:r>
      <w:r w:rsidRPr="00BA49C7">
        <w:rPr>
          <w:rFonts w:cs="Times New Roman"/>
          <w:i/>
        </w:rPr>
        <w:t>я</w:t>
      </w:r>
      <w:r w:rsidR="00032D9E">
        <w:rPr>
          <w:rFonts w:cs="Times New Roman"/>
          <w:i/>
        </w:rPr>
        <w:t>ми</w:t>
      </w:r>
      <w:r w:rsidRPr="00BA49C7">
        <w:rPr>
          <w:rFonts w:cs="Times New Roman"/>
          <w:i/>
        </w:rPr>
        <w:t xml:space="preserve">, преимущественно в виде гипокальциемии, вплоть до гипокальциемических судорог, </w:t>
      </w:r>
      <w:r w:rsidR="00032D9E">
        <w:rPr>
          <w:rFonts w:cs="Times New Roman"/>
          <w:i/>
        </w:rPr>
        <w:t>лечение включает заместительную терапию препаратами</w:t>
      </w:r>
      <w:r w:rsidRPr="00BA49C7">
        <w:rPr>
          <w:rFonts w:cs="Times New Roman"/>
          <w:i/>
        </w:rPr>
        <w:t xml:space="preserve"> кальция,</w:t>
      </w:r>
      <w:r w:rsidR="00A764E5">
        <w:rPr>
          <w:rFonts w:cs="Times New Roman"/>
          <w:i/>
        </w:rPr>
        <w:t xml:space="preserve"> в некоторых случаях витамина D</w:t>
      </w:r>
      <w:r w:rsidR="00365393">
        <w:rPr>
          <w:rFonts w:cs="Times New Roman"/>
          <w:i/>
        </w:rPr>
        <w:t>. Рекомендовано мониторирование уровня кальция в течение жизни с последующей коррекцией доз препаратов</w:t>
      </w:r>
      <w:r w:rsidR="00A764E5">
        <w:rPr>
          <w:rFonts w:cs="Times New Roman"/>
          <w:i/>
        </w:rPr>
        <w:t xml:space="preserve"> [</w:t>
      </w:r>
      <w:r w:rsidR="00A764E5" w:rsidRPr="00A764E5">
        <w:rPr>
          <w:rFonts w:cs="Times New Roman"/>
          <w:i/>
        </w:rPr>
        <w:t>1,2,</w:t>
      </w:r>
      <w:r w:rsidR="005C5606">
        <w:rPr>
          <w:rFonts w:cs="Times New Roman"/>
          <w:i/>
        </w:rPr>
        <w:t>4</w:t>
      </w:r>
      <w:r w:rsidR="00A764E5" w:rsidRPr="00A764E5">
        <w:rPr>
          <w:rFonts w:cs="Times New Roman"/>
          <w:i/>
        </w:rPr>
        <w:t>,</w:t>
      </w:r>
      <w:r w:rsidR="00D308A5" w:rsidRPr="000C466B">
        <w:rPr>
          <w:rFonts w:cs="Times New Roman"/>
          <w:i/>
        </w:rPr>
        <w:t>1</w:t>
      </w:r>
      <w:r w:rsidR="005C5606">
        <w:rPr>
          <w:rFonts w:cs="Times New Roman"/>
          <w:i/>
        </w:rPr>
        <w:t>1</w:t>
      </w:r>
      <w:r w:rsidR="00A764E5" w:rsidRPr="00A764E5">
        <w:rPr>
          <w:rFonts w:cs="Times New Roman"/>
          <w:i/>
        </w:rPr>
        <w:t>,1</w:t>
      </w:r>
      <w:r w:rsidR="005C5606">
        <w:rPr>
          <w:rFonts w:cs="Times New Roman"/>
          <w:i/>
        </w:rPr>
        <w:t>2</w:t>
      </w:r>
      <w:r w:rsidR="00A764E5" w:rsidRPr="00A764E5">
        <w:rPr>
          <w:rFonts w:cs="Times New Roman"/>
          <w:i/>
        </w:rPr>
        <w:t>].</w:t>
      </w:r>
    </w:p>
    <w:p w:rsidR="000A09C7" w:rsidRDefault="008B4272" w:rsidP="008B4272">
      <w:pPr>
        <w:pStyle w:val="af0"/>
      </w:pPr>
      <w:r>
        <w:t xml:space="preserve">3.2 </w:t>
      </w:r>
      <w:r w:rsidR="000A09C7" w:rsidRPr="004F54F5">
        <w:t>Хирургическое лечение</w:t>
      </w:r>
      <w:r w:rsidR="00384B68">
        <w:rPr>
          <w:lang w:val="en-US"/>
        </w:rPr>
        <w:t xml:space="preserve"> [1,2,</w:t>
      </w:r>
      <w:r w:rsidR="005C5606">
        <w:t>4</w:t>
      </w:r>
      <w:r w:rsidR="00384B68">
        <w:rPr>
          <w:lang w:val="en-US"/>
        </w:rPr>
        <w:t>,1</w:t>
      </w:r>
      <w:r w:rsidR="005C5606">
        <w:t>2</w:t>
      </w:r>
      <w:r w:rsidR="00384B68">
        <w:rPr>
          <w:lang w:val="en-US"/>
        </w:rPr>
        <w:t>,</w:t>
      </w:r>
      <w:r w:rsidR="004538B4">
        <w:t>23,</w:t>
      </w:r>
      <w:r w:rsidR="002D6397">
        <w:t>2</w:t>
      </w:r>
      <w:r w:rsidR="005C5606">
        <w:t>4</w:t>
      </w:r>
      <w:r w:rsidR="00384B68">
        <w:rPr>
          <w:lang w:val="en-US"/>
        </w:rPr>
        <w:t>,2</w:t>
      </w:r>
      <w:r w:rsidR="005C5606">
        <w:t>5</w:t>
      </w:r>
      <w:r w:rsidR="00384B68">
        <w:rPr>
          <w:lang w:val="en-US"/>
        </w:rPr>
        <w:t>]</w:t>
      </w:r>
    </w:p>
    <w:p w:rsidR="00BA49C7" w:rsidRPr="001F3EE4" w:rsidRDefault="001F3EE4" w:rsidP="001E79F0">
      <w:pPr>
        <w:pStyle w:val="ab"/>
        <w:numPr>
          <w:ilvl w:val="0"/>
          <w:numId w:val="18"/>
        </w:numPr>
        <w:jc w:val="both"/>
        <w:rPr>
          <w:rFonts w:cs="Times New Roman"/>
          <w:b/>
          <w:szCs w:val="24"/>
        </w:rPr>
      </w:pPr>
      <w:r>
        <w:rPr>
          <w:rFonts w:cs="Times New Roman"/>
          <w:b/>
          <w:szCs w:val="24"/>
        </w:rPr>
        <w:lastRenderedPageBreak/>
        <w:t>3.</w:t>
      </w:r>
      <w:r w:rsidR="008B4272">
        <w:rPr>
          <w:rFonts w:cs="Times New Roman"/>
          <w:b/>
          <w:szCs w:val="24"/>
        </w:rPr>
        <w:t>2</w:t>
      </w:r>
      <w:r>
        <w:rPr>
          <w:rFonts w:cs="Times New Roman"/>
          <w:b/>
          <w:szCs w:val="24"/>
        </w:rPr>
        <w:t xml:space="preserve">.1 </w:t>
      </w:r>
      <w:r w:rsidR="00A764E5">
        <w:t>Коррекция пороков сердца [1,</w:t>
      </w:r>
      <w:r w:rsidR="005C5606">
        <w:t>4</w:t>
      </w:r>
      <w:r w:rsidR="00A764E5">
        <w:t>,</w:t>
      </w:r>
      <w:r w:rsidR="005C5606">
        <w:t>10</w:t>
      </w:r>
      <w:r w:rsidR="00A764E5" w:rsidRPr="00364C1F">
        <w:t>,</w:t>
      </w:r>
      <w:r w:rsidR="002D6397">
        <w:t>2</w:t>
      </w:r>
      <w:r w:rsidR="004538B4">
        <w:t>3</w:t>
      </w:r>
      <w:r w:rsidR="00A764E5">
        <w:t>,2</w:t>
      </w:r>
      <w:r w:rsidR="004538B4">
        <w:t>5</w:t>
      </w:r>
      <w:r w:rsidR="00A764E5">
        <w:t>].</w:t>
      </w:r>
      <w:r w:rsidR="00BA49C7" w:rsidRPr="00BA49C7">
        <w:t xml:space="preserve"> </w:t>
      </w:r>
      <w:r w:rsidR="00BA49C7" w:rsidRPr="001F3EE4">
        <w:rPr>
          <w:b/>
        </w:rPr>
        <w:t>Уровень убедительности р</w:t>
      </w:r>
      <w:r w:rsidR="00D662F2">
        <w:rPr>
          <w:b/>
        </w:rPr>
        <w:t>екомендаций А</w:t>
      </w:r>
      <w:r w:rsidR="00BA49C7" w:rsidRPr="001F3EE4">
        <w:rPr>
          <w:b/>
        </w:rPr>
        <w:t xml:space="preserve"> (уровень</w:t>
      </w:r>
      <w:r w:rsidR="00D662F2">
        <w:rPr>
          <w:b/>
        </w:rPr>
        <w:t xml:space="preserve"> достоверности доказательств – 1</w:t>
      </w:r>
      <w:r w:rsidR="00BA49C7" w:rsidRPr="001F3EE4">
        <w:rPr>
          <w:b/>
        </w:rPr>
        <w:t>).</w:t>
      </w:r>
    </w:p>
    <w:p w:rsidR="00BA49C7" w:rsidRPr="002825A0" w:rsidRDefault="00BA49C7" w:rsidP="002825A0">
      <w:pPr>
        <w:pStyle w:val="ab"/>
        <w:ind w:firstLine="0"/>
        <w:rPr>
          <w:rFonts w:cs="Times New Roman"/>
          <w:i/>
        </w:rPr>
      </w:pPr>
      <w:r w:rsidRPr="00BA49C7">
        <w:rPr>
          <w:rFonts w:cs="Times New Roman"/>
          <w:b/>
          <w:szCs w:val="24"/>
        </w:rPr>
        <w:t>Комментарии:</w:t>
      </w:r>
      <w:r w:rsidRPr="00BA49C7">
        <w:rPr>
          <w:rFonts w:cs="Times New Roman"/>
          <w:szCs w:val="24"/>
        </w:rPr>
        <w:t xml:space="preserve"> </w:t>
      </w:r>
      <w:r w:rsidRPr="00BA49C7">
        <w:rPr>
          <w:rFonts w:cs="Times New Roman"/>
          <w:i/>
        </w:rPr>
        <w:t xml:space="preserve">Как правило, самый тяжелый период жизни для детей с синдромом Ди Джорджи обусловлен степенью поражения сердечно-сосудистой системы. Коррекция пороков сердца проводится </w:t>
      </w:r>
      <w:r w:rsidR="007F2F24">
        <w:rPr>
          <w:rFonts w:cs="Times New Roman"/>
          <w:i/>
        </w:rPr>
        <w:t xml:space="preserve">по </w:t>
      </w:r>
      <w:r w:rsidR="002825A0">
        <w:rPr>
          <w:rFonts w:cs="Times New Roman"/>
          <w:i/>
        </w:rPr>
        <w:t>соответствующим клиническим реко</w:t>
      </w:r>
      <w:r w:rsidR="007F2F24">
        <w:rPr>
          <w:rFonts w:cs="Times New Roman"/>
          <w:i/>
        </w:rPr>
        <w:t>мендациям</w:t>
      </w:r>
      <w:r w:rsidR="00DF4554">
        <w:rPr>
          <w:rFonts w:cs="Times New Roman"/>
          <w:i/>
          <w:lang w:val="en-US"/>
        </w:rPr>
        <w:t xml:space="preserve"> [</w:t>
      </w:r>
      <w:r w:rsidR="00BD0D03">
        <w:rPr>
          <w:rFonts w:cs="Times New Roman"/>
          <w:i/>
          <w:lang w:val="en-US"/>
        </w:rPr>
        <w:t>1</w:t>
      </w:r>
      <w:r w:rsidR="005C5606">
        <w:rPr>
          <w:rFonts w:cs="Times New Roman"/>
          <w:i/>
        </w:rPr>
        <w:t>1</w:t>
      </w:r>
      <w:r w:rsidR="00DF4554">
        <w:rPr>
          <w:rFonts w:cs="Times New Roman"/>
          <w:i/>
          <w:lang w:val="en-US"/>
        </w:rPr>
        <w:t>,</w:t>
      </w:r>
      <w:r w:rsidR="002D6397">
        <w:rPr>
          <w:rFonts w:cs="Times New Roman"/>
          <w:i/>
        </w:rPr>
        <w:t>2</w:t>
      </w:r>
      <w:r w:rsidR="004538B4">
        <w:rPr>
          <w:rFonts w:cs="Times New Roman"/>
          <w:i/>
        </w:rPr>
        <w:t>3</w:t>
      </w:r>
      <w:r w:rsidR="00DF4554">
        <w:rPr>
          <w:rFonts w:cs="Times New Roman"/>
          <w:i/>
          <w:lang w:val="en-US"/>
        </w:rPr>
        <w:t>]</w:t>
      </w:r>
      <w:r w:rsidR="007F2F24">
        <w:rPr>
          <w:rFonts w:cs="Times New Roman"/>
          <w:i/>
        </w:rPr>
        <w:t>.</w:t>
      </w:r>
    </w:p>
    <w:p w:rsidR="00BA49C7" w:rsidRPr="001F3EE4" w:rsidRDefault="001F3EE4" w:rsidP="001E79F0">
      <w:pPr>
        <w:pStyle w:val="ab"/>
        <w:numPr>
          <w:ilvl w:val="0"/>
          <w:numId w:val="19"/>
        </w:numPr>
        <w:jc w:val="both"/>
        <w:rPr>
          <w:rFonts w:cs="Times New Roman"/>
          <w:b/>
          <w:szCs w:val="24"/>
        </w:rPr>
      </w:pPr>
      <w:r>
        <w:rPr>
          <w:rFonts w:cs="Times New Roman"/>
          <w:b/>
          <w:szCs w:val="24"/>
        </w:rPr>
        <w:t>3.</w:t>
      </w:r>
      <w:r w:rsidR="008B4272">
        <w:rPr>
          <w:rFonts w:cs="Times New Roman"/>
          <w:b/>
          <w:szCs w:val="24"/>
        </w:rPr>
        <w:t>2</w:t>
      </w:r>
      <w:r>
        <w:rPr>
          <w:rFonts w:cs="Times New Roman"/>
          <w:b/>
          <w:szCs w:val="24"/>
        </w:rPr>
        <w:t xml:space="preserve">.2 </w:t>
      </w:r>
      <w:r w:rsidR="00BA49C7" w:rsidRPr="001F3EE4">
        <w:t>Коррекция пороков лицевого скелета</w:t>
      </w:r>
      <w:r w:rsidR="00A764E5" w:rsidRPr="00A764E5">
        <w:t xml:space="preserve"> </w:t>
      </w:r>
      <w:r w:rsidR="00A764E5">
        <w:t>[1,</w:t>
      </w:r>
      <w:r w:rsidR="005C5606">
        <w:t>4</w:t>
      </w:r>
      <w:r w:rsidR="00A764E5">
        <w:t>,</w:t>
      </w:r>
      <w:r w:rsidR="005C5606">
        <w:t>10</w:t>
      </w:r>
      <w:r w:rsidR="00A764E5" w:rsidRPr="00A764E5">
        <w:t>,</w:t>
      </w:r>
      <w:r w:rsidR="00DD774A">
        <w:t>2</w:t>
      </w:r>
      <w:r w:rsidR="004538B4">
        <w:t>4</w:t>
      </w:r>
      <w:r w:rsidR="00A764E5">
        <w:t>,2</w:t>
      </w:r>
      <w:r w:rsidR="004538B4">
        <w:t>5</w:t>
      </w:r>
      <w:r w:rsidR="00A764E5">
        <w:t>].</w:t>
      </w:r>
      <w:r w:rsidR="00BA49C7" w:rsidRPr="00BA49C7">
        <w:t xml:space="preserve"> </w:t>
      </w:r>
      <w:r w:rsidR="00BA49C7" w:rsidRPr="001F3EE4">
        <w:rPr>
          <w:b/>
        </w:rPr>
        <w:t>Урове</w:t>
      </w:r>
      <w:r w:rsidR="00D662F2">
        <w:rPr>
          <w:b/>
        </w:rPr>
        <w:t>нь убедительности рекомендаций А</w:t>
      </w:r>
      <w:r w:rsidR="00BA49C7" w:rsidRPr="001F3EE4">
        <w:rPr>
          <w:b/>
        </w:rPr>
        <w:t xml:space="preserve"> (уровень достоверности доказательств – </w:t>
      </w:r>
      <w:r w:rsidR="00D662F2">
        <w:rPr>
          <w:b/>
        </w:rPr>
        <w:t>1</w:t>
      </w:r>
      <w:r w:rsidR="00BA49C7" w:rsidRPr="001F3EE4">
        <w:rPr>
          <w:b/>
        </w:rPr>
        <w:t>).</w:t>
      </w:r>
    </w:p>
    <w:p w:rsidR="007F2F24" w:rsidRPr="00BA49C7" w:rsidRDefault="00BA49C7" w:rsidP="007F2F24">
      <w:pPr>
        <w:pStyle w:val="ab"/>
        <w:ind w:firstLine="0"/>
        <w:rPr>
          <w:rFonts w:cs="Times New Roman"/>
          <w:i/>
        </w:rPr>
      </w:pPr>
      <w:r w:rsidRPr="00BA49C7">
        <w:rPr>
          <w:rFonts w:cs="Times New Roman"/>
          <w:b/>
          <w:szCs w:val="24"/>
        </w:rPr>
        <w:t>Комментарии</w:t>
      </w:r>
      <w:proofErr w:type="gramStart"/>
      <w:r w:rsidRPr="00BA49C7">
        <w:rPr>
          <w:rFonts w:cs="Times New Roman"/>
          <w:b/>
          <w:szCs w:val="24"/>
        </w:rPr>
        <w:t>:</w:t>
      </w:r>
      <w:r w:rsidRPr="00BA49C7">
        <w:rPr>
          <w:rFonts w:cs="Times New Roman"/>
          <w:szCs w:val="24"/>
        </w:rPr>
        <w:t xml:space="preserve"> </w:t>
      </w:r>
      <w:r w:rsidRPr="00BA49C7">
        <w:rPr>
          <w:rFonts w:cs="Times New Roman"/>
          <w:i/>
          <w:szCs w:val="24"/>
        </w:rPr>
        <w:t>Наиболее</w:t>
      </w:r>
      <w:proofErr w:type="gramEnd"/>
      <w:r w:rsidRPr="00BA49C7">
        <w:rPr>
          <w:rFonts w:cs="Times New Roman"/>
          <w:i/>
          <w:szCs w:val="24"/>
        </w:rPr>
        <w:t xml:space="preserve"> часто коррекции подлежит </w:t>
      </w:r>
      <w:r w:rsidRPr="00BA49C7">
        <w:rPr>
          <w:rFonts w:cs="Times New Roman"/>
          <w:i/>
        </w:rPr>
        <w:t>расщепление нёба и верхней губы</w:t>
      </w:r>
      <w:r w:rsidR="000369AB">
        <w:rPr>
          <w:rFonts w:cs="Times New Roman"/>
          <w:i/>
        </w:rPr>
        <w:t xml:space="preserve">, </w:t>
      </w:r>
      <w:r w:rsidR="002D3A25">
        <w:rPr>
          <w:rFonts w:cs="Times New Roman"/>
          <w:i/>
        </w:rPr>
        <w:t xml:space="preserve">лечение </w:t>
      </w:r>
      <w:r w:rsidR="000369AB">
        <w:rPr>
          <w:rFonts w:cs="Times New Roman"/>
          <w:i/>
        </w:rPr>
        <w:t xml:space="preserve">которых </w:t>
      </w:r>
      <w:r w:rsidR="00512B05">
        <w:rPr>
          <w:rFonts w:cs="Times New Roman"/>
          <w:i/>
        </w:rPr>
        <w:t>необходимо</w:t>
      </w:r>
      <w:r w:rsidR="00512B05">
        <w:rPr>
          <w:rFonts w:cs="Times New Roman"/>
          <w:i/>
        </w:rPr>
        <w:t xml:space="preserve"> </w:t>
      </w:r>
      <w:r w:rsidR="000369AB">
        <w:rPr>
          <w:rFonts w:cs="Times New Roman"/>
          <w:i/>
        </w:rPr>
        <w:t>проводить в максимально короткие сроки</w:t>
      </w:r>
      <w:r w:rsidR="000C466B">
        <w:rPr>
          <w:rFonts w:cs="Times New Roman"/>
          <w:i/>
        </w:rPr>
        <w:t xml:space="preserve"> </w:t>
      </w:r>
      <w:r w:rsidR="00512B05">
        <w:rPr>
          <w:rFonts w:cs="Times New Roman"/>
          <w:i/>
        </w:rPr>
        <w:t xml:space="preserve">с целью профилактики </w:t>
      </w:r>
      <w:r w:rsidR="000C466B">
        <w:rPr>
          <w:rFonts w:cs="Times New Roman"/>
          <w:i/>
        </w:rPr>
        <w:t>аспирации, провоцирующей развитие инфекций</w:t>
      </w:r>
      <w:r w:rsidR="002D3A25">
        <w:rPr>
          <w:rFonts w:cs="Times New Roman"/>
          <w:i/>
        </w:rPr>
        <w:t>.</w:t>
      </w:r>
      <w:r w:rsidRPr="00BA49C7">
        <w:rPr>
          <w:rFonts w:cs="Times New Roman"/>
          <w:i/>
        </w:rPr>
        <w:t xml:space="preserve"> Коррекция </w:t>
      </w:r>
      <w:r w:rsidR="001F3EE4">
        <w:rPr>
          <w:rFonts w:cs="Times New Roman"/>
          <w:i/>
        </w:rPr>
        <w:t xml:space="preserve">пороков </w:t>
      </w:r>
      <w:r w:rsidRPr="00BA49C7">
        <w:rPr>
          <w:rFonts w:cs="Times New Roman"/>
          <w:i/>
        </w:rPr>
        <w:t>лицевого скелета проводится п</w:t>
      </w:r>
      <w:r w:rsidR="00A764E5">
        <w:rPr>
          <w:rFonts w:cs="Times New Roman"/>
          <w:i/>
        </w:rPr>
        <w:t>о</w:t>
      </w:r>
      <w:r w:rsidR="007F2F24">
        <w:rPr>
          <w:rFonts w:cs="Times New Roman"/>
          <w:i/>
        </w:rPr>
        <w:t xml:space="preserve"> </w:t>
      </w:r>
      <w:r w:rsidR="002825A0">
        <w:rPr>
          <w:rFonts w:cs="Times New Roman"/>
          <w:i/>
        </w:rPr>
        <w:t>соответствующим клиническим реко</w:t>
      </w:r>
      <w:r w:rsidR="007F2F24">
        <w:rPr>
          <w:rFonts w:cs="Times New Roman"/>
          <w:i/>
        </w:rPr>
        <w:t>мендациям</w:t>
      </w:r>
      <w:r w:rsidR="00DF4554" w:rsidRPr="00364C1F">
        <w:rPr>
          <w:rFonts w:cs="Times New Roman"/>
          <w:i/>
        </w:rPr>
        <w:t xml:space="preserve"> [</w:t>
      </w:r>
      <w:r w:rsidR="004538B4">
        <w:rPr>
          <w:rFonts w:cs="Times New Roman"/>
          <w:i/>
        </w:rPr>
        <w:t>24,</w:t>
      </w:r>
      <w:r w:rsidR="00DD774A">
        <w:rPr>
          <w:rFonts w:cs="Times New Roman"/>
          <w:i/>
        </w:rPr>
        <w:t>2</w:t>
      </w:r>
      <w:r w:rsidR="005C5606">
        <w:rPr>
          <w:rFonts w:cs="Times New Roman"/>
          <w:i/>
        </w:rPr>
        <w:t>5</w:t>
      </w:r>
      <w:r w:rsidR="00DF4554" w:rsidRPr="00364C1F">
        <w:rPr>
          <w:rFonts w:cs="Times New Roman"/>
          <w:i/>
        </w:rPr>
        <w:t>]</w:t>
      </w:r>
      <w:r w:rsidR="007F2F24">
        <w:rPr>
          <w:rFonts w:cs="Times New Roman"/>
          <w:i/>
        </w:rPr>
        <w:t>.</w:t>
      </w:r>
      <w:r w:rsidR="00105777">
        <w:rPr>
          <w:rFonts w:cs="Times New Roman"/>
          <w:i/>
        </w:rPr>
        <w:t xml:space="preserve"> </w:t>
      </w:r>
    </w:p>
    <w:p w:rsidR="000A09C7" w:rsidRPr="004F54F5" w:rsidRDefault="008120FE" w:rsidP="00B57352">
      <w:pPr>
        <w:pStyle w:val="af0"/>
        <w:tabs>
          <w:tab w:val="left" w:pos="8265"/>
        </w:tabs>
      </w:pPr>
      <w:r>
        <w:t>3.</w:t>
      </w:r>
      <w:r w:rsidR="008B4272">
        <w:t>3</w:t>
      </w:r>
      <w:r>
        <w:t xml:space="preserve"> </w:t>
      </w:r>
      <w:r w:rsidR="000A09C7" w:rsidRPr="004F54F5">
        <w:t>Иное лечение</w:t>
      </w:r>
    </w:p>
    <w:p w:rsidR="002C1EF6" w:rsidRPr="000C466B" w:rsidRDefault="00D1597F" w:rsidP="002C1EF6">
      <w:pPr>
        <w:pStyle w:val="ab"/>
        <w:numPr>
          <w:ilvl w:val="0"/>
          <w:numId w:val="33"/>
        </w:numPr>
        <w:jc w:val="both"/>
      </w:pPr>
      <w:r w:rsidRPr="002C1EF6">
        <w:rPr>
          <w:b/>
        </w:rPr>
        <w:t>3.</w:t>
      </w:r>
      <w:r w:rsidR="008B4272" w:rsidRPr="002C1EF6">
        <w:rPr>
          <w:b/>
        </w:rPr>
        <w:t>3</w:t>
      </w:r>
      <w:r w:rsidRPr="002C1EF6">
        <w:rPr>
          <w:b/>
        </w:rPr>
        <w:t>.1</w:t>
      </w:r>
      <w:r w:rsidR="00DF4554" w:rsidRPr="002C1EF6">
        <w:rPr>
          <w:b/>
        </w:rPr>
        <w:t xml:space="preserve"> </w:t>
      </w:r>
      <w:r w:rsidR="00E14B9D" w:rsidRPr="002C1EF6">
        <w:rPr>
          <w:rFonts w:cs="Times New Roman"/>
        </w:rPr>
        <w:t>Трансплантация тимуса может быть использована у пациентов с полным СДД, фенотипически похожим на тяжёлую комбинированную иммунную недостаточность, с выраженными иммунологическими нарушениями и высоким риском летального исхода в детском возрасте [</w:t>
      </w:r>
      <w:r w:rsidR="004538B4">
        <w:rPr>
          <w:rFonts w:cs="Times New Roman"/>
        </w:rPr>
        <w:t>26,</w:t>
      </w:r>
      <w:r w:rsidR="00E14B9D" w:rsidRPr="002C1EF6">
        <w:rPr>
          <w:rFonts w:cs="Times New Roman"/>
        </w:rPr>
        <w:t>2</w:t>
      </w:r>
      <w:r w:rsidR="00D308A5" w:rsidRPr="000C466B">
        <w:rPr>
          <w:rFonts w:cs="Times New Roman"/>
        </w:rPr>
        <w:t>7</w:t>
      </w:r>
      <w:r w:rsidR="008B4272" w:rsidRPr="002C1EF6">
        <w:rPr>
          <w:rFonts w:cs="Times New Roman"/>
        </w:rPr>
        <w:t>,2</w:t>
      </w:r>
      <w:r w:rsidR="00D308A5" w:rsidRPr="000C466B">
        <w:rPr>
          <w:rFonts w:cs="Times New Roman"/>
        </w:rPr>
        <w:t>8</w:t>
      </w:r>
      <w:r w:rsidR="008B4272" w:rsidRPr="002C1EF6">
        <w:rPr>
          <w:rFonts w:cs="Times New Roman"/>
        </w:rPr>
        <w:t>,2</w:t>
      </w:r>
      <w:r w:rsidR="00D308A5" w:rsidRPr="000C466B">
        <w:rPr>
          <w:rFonts w:cs="Times New Roman"/>
        </w:rPr>
        <w:t>9</w:t>
      </w:r>
      <w:r w:rsidR="008B4272" w:rsidRPr="002C1EF6">
        <w:rPr>
          <w:rFonts w:cs="Times New Roman"/>
        </w:rPr>
        <w:t>,</w:t>
      </w:r>
      <w:r w:rsidR="00D308A5" w:rsidRPr="000C466B">
        <w:rPr>
          <w:rFonts w:cs="Times New Roman"/>
        </w:rPr>
        <w:t>30</w:t>
      </w:r>
      <w:r w:rsidR="00E14B9D" w:rsidRPr="002C1EF6">
        <w:rPr>
          <w:rFonts w:cs="Times New Roman"/>
        </w:rPr>
        <w:t xml:space="preserve">]. </w:t>
      </w:r>
      <w:r w:rsidR="00E14B9D" w:rsidRPr="002C1EF6">
        <w:rPr>
          <w:b/>
        </w:rPr>
        <w:t xml:space="preserve">Уровень убедительности рекомендаций </w:t>
      </w:r>
      <w:r w:rsidR="00E14B9D" w:rsidRPr="002C1EF6">
        <w:rPr>
          <w:b/>
          <w:lang w:val="en-US"/>
        </w:rPr>
        <w:t>C</w:t>
      </w:r>
      <w:r w:rsidR="00E14B9D" w:rsidRPr="002C1EF6">
        <w:rPr>
          <w:b/>
        </w:rPr>
        <w:t xml:space="preserve"> (уровень достоверности доказательств – 3). </w:t>
      </w:r>
    </w:p>
    <w:p w:rsidR="008A2B4C" w:rsidRPr="002825A0" w:rsidRDefault="00E14B9D" w:rsidP="000C466B">
      <w:pPr>
        <w:pStyle w:val="ab"/>
        <w:numPr>
          <w:ilvl w:val="0"/>
          <w:numId w:val="33"/>
        </w:numPr>
        <w:jc w:val="both"/>
      </w:pPr>
      <w:r w:rsidRPr="002C1EF6">
        <w:rPr>
          <w:b/>
        </w:rPr>
        <w:t>3.</w:t>
      </w:r>
      <w:r w:rsidR="008B4272" w:rsidRPr="002C1EF6">
        <w:rPr>
          <w:b/>
        </w:rPr>
        <w:t>3</w:t>
      </w:r>
      <w:r w:rsidRPr="002C1EF6">
        <w:rPr>
          <w:b/>
        </w:rPr>
        <w:t xml:space="preserve">.2 </w:t>
      </w:r>
      <w:r w:rsidR="001F3EE4" w:rsidRPr="002C1EF6">
        <w:rPr>
          <w:b/>
        </w:rPr>
        <w:t xml:space="preserve">Установление </w:t>
      </w:r>
      <w:proofErr w:type="spellStart"/>
      <w:r w:rsidR="001F3EE4" w:rsidRPr="002C1EF6">
        <w:rPr>
          <w:b/>
        </w:rPr>
        <w:t>гастростомы</w:t>
      </w:r>
      <w:proofErr w:type="spellEnd"/>
      <w:r w:rsidR="00384B68" w:rsidRPr="002C1EF6">
        <w:rPr>
          <w:b/>
        </w:rPr>
        <w:t xml:space="preserve"> [</w:t>
      </w:r>
      <w:r w:rsidR="00BD0D03" w:rsidRPr="00A05146">
        <w:rPr>
          <w:b/>
        </w:rPr>
        <w:t>1</w:t>
      </w:r>
      <w:r w:rsidR="005C5606">
        <w:rPr>
          <w:b/>
        </w:rPr>
        <w:t>1</w:t>
      </w:r>
      <w:r w:rsidR="00384B68" w:rsidRPr="002C1EF6">
        <w:rPr>
          <w:b/>
        </w:rPr>
        <w:t>]</w:t>
      </w:r>
      <w:r w:rsidR="001F3EE4" w:rsidRPr="002C1EF6">
        <w:rPr>
          <w:b/>
        </w:rPr>
        <w:t>.</w:t>
      </w:r>
      <w:r w:rsidR="001F3EE4">
        <w:t xml:space="preserve"> </w:t>
      </w:r>
      <w:r w:rsidR="001F3EE4" w:rsidRPr="00B57352">
        <w:t>Уровень убедительности рекомендаций В (уровень достоверности доказательств – 3</w:t>
      </w:r>
      <w:r w:rsidR="001F3EE4">
        <w:t>).</w:t>
      </w:r>
    </w:p>
    <w:p w:rsidR="001F3EE4" w:rsidRPr="001F3EE4" w:rsidRDefault="001F3EE4" w:rsidP="001F3EE4">
      <w:pPr>
        <w:jc w:val="both"/>
        <w:rPr>
          <w:i/>
        </w:rPr>
      </w:pPr>
      <w:r w:rsidRPr="001F3EE4">
        <w:rPr>
          <w:rFonts w:cs="Times New Roman"/>
          <w:b/>
          <w:szCs w:val="24"/>
        </w:rPr>
        <w:t>Комментарии</w:t>
      </w:r>
      <w:proofErr w:type="gramStart"/>
      <w:r w:rsidRPr="001F3EE4">
        <w:rPr>
          <w:rFonts w:cs="Times New Roman"/>
          <w:b/>
          <w:szCs w:val="24"/>
        </w:rPr>
        <w:t>:</w:t>
      </w:r>
      <w:r w:rsidRPr="001F3EE4">
        <w:rPr>
          <w:rFonts w:cs="Times New Roman"/>
          <w:szCs w:val="24"/>
        </w:rPr>
        <w:t xml:space="preserve"> </w:t>
      </w:r>
      <w:r w:rsidRPr="001F3EE4">
        <w:rPr>
          <w:rFonts w:cs="Times New Roman"/>
          <w:i/>
        </w:rPr>
        <w:t>У</w:t>
      </w:r>
      <w:proofErr w:type="gramEnd"/>
      <w:r w:rsidRPr="001F3EE4">
        <w:rPr>
          <w:rFonts w:cs="Times New Roman"/>
          <w:i/>
        </w:rPr>
        <w:t xml:space="preserve"> пациентов раннего возраста имеют место проблемы с кормлением и глотанием вследствие велофарингеальной недостаточности. В тяжелых случаях таким пациентам устанавливается </w:t>
      </w:r>
      <w:proofErr w:type="spellStart"/>
      <w:r w:rsidRPr="001F3EE4">
        <w:rPr>
          <w:rFonts w:cs="Times New Roman"/>
          <w:i/>
        </w:rPr>
        <w:t>гастростома</w:t>
      </w:r>
      <w:proofErr w:type="spellEnd"/>
      <w:r w:rsidR="00A764E5">
        <w:rPr>
          <w:rFonts w:cs="Times New Roman"/>
          <w:i/>
          <w:lang w:val="en-US"/>
        </w:rPr>
        <w:t xml:space="preserve"> [</w:t>
      </w:r>
      <w:r w:rsidR="00BD0D03">
        <w:rPr>
          <w:rFonts w:cs="Times New Roman"/>
          <w:i/>
          <w:lang w:val="en-US"/>
        </w:rPr>
        <w:t>1</w:t>
      </w:r>
      <w:r w:rsidR="005C5606">
        <w:rPr>
          <w:rFonts w:cs="Times New Roman"/>
          <w:i/>
        </w:rPr>
        <w:t>1</w:t>
      </w:r>
      <w:r w:rsidR="00A764E5">
        <w:rPr>
          <w:rFonts w:cs="Times New Roman"/>
          <w:i/>
          <w:lang w:val="en-US"/>
        </w:rPr>
        <w:t>]</w:t>
      </w:r>
      <w:r w:rsidRPr="001F3EE4">
        <w:rPr>
          <w:rFonts w:cs="Times New Roman"/>
          <w:i/>
        </w:rPr>
        <w:t>.</w:t>
      </w:r>
    </w:p>
    <w:p w:rsidR="001F3EE4" w:rsidRPr="002825A0" w:rsidRDefault="001F3EE4" w:rsidP="002825A0">
      <w:pPr>
        <w:pStyle w:val="af4"/>
        <w:numPr>
          <w:ilvl w:val="1"/>
          <w:numId w:val="16"/>
        </w:numPr>
      </w:pPr>
      <w:r w:rsidRPr="001F3EE4">
        <w:t>3.</w:t>
      </w:r>
      <w:r w:rsidR="008B4272">
        <w:t>3</w:t>
      </w:r>
      <w:r w:rsidRPr="001F3EE4">
        <w:t>.</w:t>
      </w:r>
      <w:r w:rsidR="00E14B9D">
        <w:t>3</w:t>
      </w:r>
      <w:r>
        <w:rPr>
          <w:b w:val="0"/>
        </w:rPr>
        <w:t xml:space="preserve"> Лечение у невролога, логопеда, психиатра</w:t>
      </w:r>
      <w:r w:rsidR="00384B68" w:rsidRPr="00384B68">
        <w:rPr>
          <w:b w:val="0"/>
        </w:rPr>
        <w:t xml:space="preserve"> [1</w:t>
      </w:r>
      <w:r w:rsidR="005C5606">
        <w:rPr>
          <w:b w:val="0"/>
        </w:rPr>
        <w:t>2</w:t>
      </w:r>
      <w:r w:rsidR="00384B68" w:rsidRPr="00384B68">
        <w:rPr>
          <w:b w:val="0"/>
        </w:rPr>
        <w:t>,1</w:t>
      </w:r>
      <w:r w:rsidR="005C5606">
        <w:rPr>
          <w:b w:val="0"/>
        </w:rPr>
        <w:t>7</w:t>
      </w:r>
      <w:r w:rsidR="00384B68" w:rsidRPr="00384B68">
        <w:rPr>
          <w:b w:val="0"/>
        </w:rPr>
        <w:t>]</w:t>
      </w:r>
      <w:r>
        <w:rPr>
          <w:b w:val="0"/>
        </w:rPr>
        <w:t xml:space="preserve">. </w:t>
      </w:r>
      <w:r w:rsidRPr="00B57352">
        <w:t>Урове</w:t>
      </w:r>
      <w:r w:rsidR="00D662F2">
        <w:t>нь убедительности рекомендаций С</w:t>
      </w:r>
      <w:r w:rsidRPr="00B57352">
        <w:t xml:space="preserve"> (уровень достоверности доказательств – 3</w:t>
      </w:r>
      <w:r>
        <w:t>).</w:t>
      </w:r>
    </w:p>
    <w:p w:rsidR="001F3EE4" w:rsidRPr="001F3EE4" w:rsidRDefault="001F3EE4" w:rsidP="009D7185">
      <w:pPr>
        <w:suppressAutoHyphens/>
        <w:jc w:val="both"/>
        <w:rPr>
          <w:rFonts w:cs="Times New Roman"/>
          <w:i/>
          <w:szCs w:val="24"/>
        </w:rPr>
      </w:pPr>
      <w:r w:rsidRPr="001F3EE4">
        <w:rPr>
          <w:rFonts w:cs="Times New Roman"/>
          <w:b/>
          <w:szCs w:val="24"/>
        </w:rPr>
        <w:t>Комментарии</w:t>
      </w:r>
      <w:proofErr w:type="gramStart"/>
      <w:r w:rsidRPr="001F3EE4">
        <w:rPr>
          <w:rFonts w:cs="Times New Roman"/>
          <w:b/>
          <w:szCs w:val="24"/>
        </w:rPr>
        <w:t>:</w:t>
      </w:r>
      <w:r w:rsidR="00D51BEE">
        <w:rPr>
          <w:rFonts w:cs="Times New Roman"/>
          <w:b/>
          <w:szCs w:val="24"/>
        </w:rPr>
        <w:t xml:space="preserve"> </w:t>
      </w:r>
      <w:r w:rsidRPr="001F3EE4">
        <w:rPr>
          <w:rFonts w:cs="Times New Roman"/>
          <w:i/>
          <w:szCs w:val="24"/>
        </w:rPr>
        <w:t>При</w:t>
      </w:r>
      <w:proofErr w:type="gramEnd"/>
      <w:r w:rsidRPr="001F3EE4">
        <w:rPr>
          <w:rFonts w:cs="Times New Roman"/>
          <w:i/>
          <w:szCs w:val="24"/>
        </w:rPr>
        <w:t xml:space="preserve"> задержке развития речи пациентам дошкольного возраста </w:t>
      </w:r>
      <w:r w:rsidR="008A3EC3">
        <w:rPr>
          <w:rFonts w:cs="Times New Roman"/>
          <w:i/>
          <w:szCs w:val="24"/>
        </w:rPr>
        <w:t>рекомендована</w:t>
      </w:r>
      <w:r w:rsidRPr="001F3EE4">
        <w:rPr>
          <w:rFonts w:cs="Times New Roman"/>
          <w:i/>
          <w:szCs w:val="24"/>
        </w:rPr>
        <w:t xml:space="preserve"> </w:t>
      </w:r>
      <w:r w:rsidR="00105777">
        <w:rPr>
          <w:rFonts w:cs="Times New Roman"/>
          <w:i/>
          <w:szCs w:val="24"/>
        </w:rPr>
        <w:t>сопровождение</w:t>
      </w:r>
      <w:r w:rsidR="00105777" w:rsidRPr="001F3EE4">
        <w:rPr>
          <w:rFonts w:cs="Times New Roman"/>
          <w:i/>
          <w:szCs w:val="24"/>
        </w:rPr>
        <w:t xml:space="preserve"> </w:t>
      </w:r>
      <w:r w:rsidRPr="001F3EE4">
        <w:rPr>
          <w:rFonts w:cs="Times New Roman"/>
          <w:i/>
          <w:szCs w:val="24"/>
        </w:rPr>
        <w:t>невролога, логопеда.</w:t>
      </w:r>
      <w:r w:rsidR="009D7185">
        <w:rPr>
          <w:rFonts w:cs="Times New Roman"/>
          <w:i/>
          <w:szCs w:val="24"/>
        </w:rPr>
        <w:t xml:space="preserve"> </w:t>
      </w:r>
      <w:r w:rsidRPr="001F3EE4">
        <w:rPr>
          <w:rFonts w:cs="Times New Roman"/>
          <w:i/>
          <w:szCs w:val="24"/>
        </w:rPr>
        <w:t xml:space="preserve">Главной проблемой в школьном возрасте являются проблемы с обучением и поведением. Синдром дефицита внимания, гиперактивность, аутистические заболевания, фобии встречаются чаще, чем в общей популяции детей. Большинство детей консультируются у неврологов, психологов и </w:t>
      </w:r>
      <w:r w:rsidRPr="001F3EE4">
        <w:rPr>
          <w:rFonts w:cs="Times New Roman"/>
          <w:i/>
          <w:szCs w:val="24"/>
        </w:rPr>
        <w:lastRenderedPageBreak/>
        <w:t>психиатров. Взрослые пациенты наблюдаются с диагнозами «психоз» или «шизофрения», «депрессия», «биполярный синдром»</w:t>
      </w:r>
      <w:r w:rsidR="00A764E5" w:rsidRPr="00A764E5">
        <w:rPr>
          <w:rFonts w:cs="Times New Roman"/>
          <w:i/>
          <w:szCs w:val="24"/>
        </w:rPr>
        <w:t xml:space="preserve"> [1</w:t>
      </w:r>
      <w:r w:rsidR="005C5606">
        <w:rPr>
          <w:rFonts w:cs="Times New Roman"/>
          <w:i/>
          <w:szCs w:val="24"/>
        </w:rPr>
        <w:t>2</w:t>
      </w:r>
      <w:r w:rsidR="00A764E5" w:rsidRPr="00A764E5">
        <w:rPr>
          <w:rFonts w:cs="Times New Roman"/>
          <w:i/>
          <w:szCs w:val="24"/>
        </w:rPr>
        <w:t>,1</w:t>
      </w:r>
      <w:r w:rsidR="005C5606">
        <w:rPr>
          <w:rFonts w:cs="Times New Roman"/>
          <w:i/>
          <w:szCs w:val="24"/>
        </w:rPr>
        <w:t>7</w:t>
      </w:r>
      <w:r w:rsidR="00A764E5" w:rsidRPr="00A764E5">
        <w:rPr>
          <w:rFonts w:cs="Times New Roman"/>
          <w:i/>
          <w:szCs w:val="24"/>
        </w:rPr>
        <w:t>].</w:t>
      </w:r>
    </w:p>
    <w:p w:rsidR="001F3EE4" w:rsidRPr="001F3EE4" w:rsidRDefault="001F3EE4" w:rsidP="001F3EE4">
      <w:pPr>
        <w:pStyle w:val="ab"/>
        <w:ind w:left="1429" w:firstLine="0"/>
        <w:jc w:val="both"/>
        <w:rPr>
          <w:rFonts w:cs="Times New Roman"/>
          <w:b/>
          <w:szCs w:val="24"/>
        </w:rPr>
      </w:pPr>
    </w:p>
    <w:p w:rsidR="008E687A" w:rsidRDefault="001F3EE4" w:rsidP="00384B68">
      <w:pPr>
        <w:suppressAutoHyphens/>
        <w:jc w:val="both"/>
        <w:rPr>
          <w:b/>
          <w:sz w:val="28"/>
          <w:szCs w:val="28"/>
        </w:rPr>
      </w:pPr>
      <w:r>
        <w:rPr>
          <w:rFonts w:cs="Times New Roman"/>
          <w:szCs w:val="24"/>
        </w:rPr>
        <w:t xml:space="preserve"> </w:t>
      </w:r>
      <w:r w:rsidR="008120FE" w:rsidRPr="00384B68">
        <w:rPr>
          <w:b/>
          <w:sz w:val="28"/>
          <w:szCs w:val="28"/>
        </w:rPr>
        <w:t xml:space="preserve">4. </w:t>
      </w:r>
      <w:r w:rsidR="008E687A" w:rsidRPr="00384B68">
        <w:rPr>
          <w:b/>
          <w:sz w:val="28"/>
          <w:szCs w:val="28"/>
        </w:rPr>
        <w:t>Реабилитация</w:t>
      </w:r>
      <w:r w:rsidR="00CA7C3F" w:rsidRPr="00384B68">
        <w:rPr>
          <w:b/>
          <w:sz w:val="28"/>
          <w:szCs w:val="28"/>
        </w:rPr>
        <w:t xml:space="preserve"> </w:t>
      </w:r>
    </w:p>
    <w:p w:rsidR="005714C4" w:rsidRDefault="005714C4" w:rsidP="00384B68">
      <w:pPr>
        <w:suppressAutoHyphens/>
        <w:jc w:val="both"/>
        <w:rPr>
          <w:szCs w:val="24"/>
        </w:rPr>
      </w:pPr>
      <w:r w:rsidRPr="005714C4">
        <w:rPr>
          <w:szCs w:val="24"/>
        </w:rPr>
        <w:t xml:space="preserve">Социальная и психологическая реабилитация необходима всем пациентам с синдромом </w:t>
      </w:r>
      <w:proofErr w:type="spellStart"/>
      <w:r w:rsidRPr="005714C4">
        <w:rPr>
          <w:szCs w:val="24"/>
        </w:rPr>
        <w:t>делеции</w:t>
      </w:r>
      <w:proofErr w:type="spellEnd"/>
      <w:r w:rsidRPr="005714C4">
        <w:rPr>
          <w:szCs w:val="24"/>
        </w:rPr>
        <w:t xml:space="preserve"> 22-й хромосомы.</w:t>
      </w:r>
      <w:r>
        <w:rPr>
          <w:szCs w:val="24"/>
        </w:rPr>
        <w:t xml:space="preserve"> </w:t>
      </w:r>
      <w:r w:rsidRPr="005714C4">
        <w:rPr>
          <w:szCs w:val="24"/>
        </w:rPr>
        <w:t>Большинство пациентов наблюдаются психологами и психиатрами в течение всей жизни в связи с поведенческими проблемами различного характера [1</w:t>
      </w:r>
      <w:r w:rsidR="005C5606">
        <w:rPr>
          <w:szCs w:val="24"/>
        </w:rPr>
        <w:t>7</w:t>
      </w:r>
      <w:r w:rsidRPr="005714C4">
        <w:rPr>
          <w:szCs w:val="24"/>
        </w:rPr>
        <w:t>].</w:t>
      </w:r>
    </w:p>
    <w:p w:rsidR="005714C4" w:rsidRDefault="005714C4" w:rsidP="00384B68">
      <w:pPr>
        <w:suppressAutoHyphens/>
        <w:jc w:val="both"/>
        <w:rPr>
          <w:szCs w:val="24"/>
        </w:rPr>
      </w:pPr>
      <w:r>
        <w:rPr>
          <w:szCs w:val="24"/>
        </w:rPr>
        <w:t xml:space="preserve">Реабилитация после хирургической коррекции порока сердца и/или коррекции дефектов лицевого скелета показана всем пациентам </w:t>
      </w:r>
      <w:r w:rsidRPr="005714C4">
        <w:rPr>
          <w:szCs w:val="24"/>
        </w:rPr>
        <w:t xml:space="preserve">с синдромом </w:t>
      </w:r>
      <w:proofErr w:type="spellStart"/>
      <w:r w:rsidRPr="005714C4">
        <w:rPr>
          <w:szCs w:val="24"/>
        </w:rPr>
        <w:t>делеции</w:t>
      </w:r>
      <w:proofErr w:type="spellEnd"/>
      <w:r w:rsidRPr="005714C4">
        <w:rPr>
          <w:szCs w:val="24"/>
        </w:rPr>
        <w:t xml:space="preserve"> 22-й хромосомы.</w:t>
      </w:r>
    </w:p>
    <w:p w:rsidR="00AD31C9" w:rsidRPr="00AD31C9" w:rsidRDefault="00AD31C9" w:rsidP="00384B68">
      <w:pPr>
        <w:suppressAutoHyphens/>
        <w:jc w:val="both"/>
        <w:rPr>
          <w:b/>
          <w:szCs w:val="24"/>
        </w:rPr>
      </w:pPr>
      <w:r w:rsidRPr="00AD31C9">
        <w:rPr>
          <w:b/>
          <w:szCs w:val="24"/>
        </w:rPr>
        <w:t>Уровень убедительности рекомендаций С (уровень достоверности доказательств – 3).</w:t>
      </w:r>
    </w:p>
    <w:p w:rsidR="005714C4" w:rsidRDefault="008120FE" w:rsidP="005714C4">
      <w:pPr>
        <w:ind w:firstLine="0"/>
        <w:jc w:val="both"/>
        <w:rPr>
          <w:rFonts w:eastAsia="Times New Roman" w:cs="Times New Roman"/>
          <w:szCs w:val="24"/>
          <w:lang w:eastAsia="ru-RU"/>
        </w:rPr>
      </w:pPr>
      <w:bookmarkStart w:id="14" w:name="_Toc6061878"/>
      <w:r>
        <w:t xml:space="preserve">5. </w:t>
      </w:r>
      <w:r w:rsidR="00D11F82" w:rsidRPr="00E9341B">
        <w:t xml:space="preserve">Профилактика </w:t>
      </w:r>
      <w:r w:rsidR="00D51BEE">
        <w:t>и диспансерное наблюдение</w:t>
      </w:r>
      <w:bookmarkEnd w:id="14"/>
    </w:p>
    <w:p w:rsidR="005714C4" w:rsidRDefault="00037B30" w:rsidP="005714C4">
      <w:pPr>
        <w:ind w:firstLine="0"/>
        <w:jc w:val="both"/>
        <w:rPr>
          <w:rFonts w:eastAsia="Times New Roman" w:cs="Times New Roman"/>
          <w:szCs w:val="24"/>
          <w:lang w:eastAsia="ru-RU"/>
        </w:rPr>
      </w:pPr>
      <w:r>
        <w:rPr>
          <w:rFonts w:eastAsia="Times New Roman" w:cs="Times New Roman"/>
          <w:szCs w:val="24"/>
          <w:lang w:eastAsia="ru-RU"/>
        </w:rPr>
        <w:t>Специфическ</w:t>
      </w:r>
      <w:r w:rsidR="00CF14C1">
        <w:rPr>
          <w:rFonts w:eastAsia="Times New Roman" w:cs="Times New Roman"/>
          <w:szCs w:val="24"/>
          <w:lang w:eastAsia="ru-RU"/>
        </w:rPr>
        <w:t xml:space="preserve">ая </w:t>
      </w:r>
      <w:r>
        <w:rPr>
          <w:rFonts w:eastAsia="Times New Roman" w:cs="Times New Roman"/>
          <w:szCs w:val="24"/>
          <w:lang w:eastAsia="ru-RU"/>
        </w:rPr>
        <w:t>профилакти</w:t>
      </w:r>
      <w:r w:rsidR="00CF14C1">
        <w:rPr>
          <w:rFonts w:eastAsia="Times New Roman" w:cs="Times New Roman"/>
          <w:szCs w:val="24"/>
          <w:lang w:eastAsia="ru-RU"/>
        </w:rPr>
        <w:t xml:space="preserve">ка данного заболевания отсутствует. </w:t>
      </w:r>
      <w:r w:rsidR="005714C4" w:rsidRPr="005714C4">
        <w:rPr>
          <w:rFonts w:eastAsia="Times New Roman" w:cs="Times New Roman"/>
          <w:szCs w:val="24"/>
          <w:lang w:eastAsia="ru-RU"/>
        </w:rPr>
        <w:t xml:space="preserve">Для раннего выявления пациентов с выраженными иммунологическими нарушениями может быть использовано определение </w:t>
      </w:r>
      <w:proofErr w:type="spellStart"/>
      <w:r w:rsidR="005714C4" w:rsidRPr="005714C4">
        <w:rPr>
          <w:rFonts w:eastAsia="Times New Roman" w:cs="Times New Roman"/>
          <w:szCs w:val="24"/>
          <w:lang w:eastAsia="ru-RU"/>
        </w:rPr>
        <w:t>TRECов</w:t>
      </w:r>
      <w:proofErr w:type="spellEnd"/>
      <w:r w:rsidR="005714C4" w:rsidRPr="005714C4">
        <w:rPr>
          <w:rFonts w:eastAsia="Times New Roman" w:cs="Times New Roman"/>
          <w:szCs w:val="24"/>
          <w:lang w:eastAsia="ru-RU"/>
        </w:rPr>
        <w:t xml:space="preserve"> [19].</w:t>
      </w:r>
    </w:p>
    <w:p w:rsidR="00D51BEE" w:rsidRPr="00443E0E" w:rsidRDefault="00D51BEE" w:rsidP="005714C4">
      <w:pPr>
        <w:ind w:firstLine="0"/>
        <w:jc w:val="both"/>
        <w:rPr>
          <w:b/>
        </w:rPr>
      </w:pPr>
      <w:r w:rsidRPr="00443E0E">
        <w:rPr>
          <w:rFonts w:eastAsia="Times New Roman" w:cs="Times New Roman"/>
          <w:b/>
          <w:lang w:eastAsia="ru-RU"/>
        </w:rPr>
        <w:t xml:space="preserve">5.1 </w:t>
      </w:r>
      <w:r w:rsidRPr="00443E0E">
        <w:rPr>
          <w:b/>
        </w:rPr>
        <w:t>Отношение к рождению детей</w:t>
      </w:r>
    </w:p>
    <w:p w:rsidR="005714C4" w:rsidRPr="009250BE" w:rsidRDefault="00D51BEE" w:rsidP="005714C4">
      <w:pPr>
        <w:ind w:left="360" w:firstLine="0"/>
        <w:rPr>
          <w:rFonts w:cs="Times New Roman"/>
          <w:szCs w:val="24"/>
        </w:rPr>
      </w:pPr>
      <w:r>
        <w:rPr>
          <w:rFonts w:cs="Times New Roman"/>
          <w:szCs w:val="24"/>
        </w:rPr>
        <w:t xml:space="preserve"> </w:t>
      </w:r>
      <w:proofErr w:type="spellStart"/>
      <w:r>
        <w:rPr>
          <w:rFonts w:cs="Times New Roman"/>
          <w:szCs w:val="24"/>
        </w:rPr>
        <w:t>Д</w:t>
      </w:r>
      <w:r w:rsidRPr="009250BE">
        <w:rPr>
          <w:rFonts w:cs="Times New Roman"/>
          <w:szCs w:val="24"/>
        </w:rPr>
        <w:t>елеци</w:t>
      </w:r>
      <w:r>
        <w:rPr>
          <w:rFonts w:cs="Times New Roman"/>
          <w:szCs w:val="24"/>
        </w:rPr>
        <w:t>я</w:t>
      </w:r>
      <w:proofErr w:type="spellEnd"/>
      <w:r>
        <w:rPr>
          <w:rFonts w:cs="Times New Roman"/>
          <w:szCs w:val="24"/>
        </w:rPr>
        <w:t xml:space="preserve"> </w:t>
      </w:r>
      <w:r w:rsidRPr="009250BE">
        <w:rPr>
          <w:rFonts w:cs="Times New Roman"/>
          <w:szCs w:val="24"/>
        </w:rPr>
        <w:t>22-й хромосомы</w:t>
      </w:r>
      <w:r>
        <w:rPr>
          <w:rFonts w:cs="Times New Roman"/>
          <w:szCs w:val="24"/>
        </w:rPr>
        <w:t xml:space="preserve"> наследуется аутосомно-доминантно, с вероятностью передачи патологии в 50%</w:t>
      </w:r>
      <w:r w:rsidRPr="009250BE">
        <w:rPr>
          <w:rFonts w:cs="Times New Roman"/>
          <w:szCs w:val="24"/>
        </w:rPr>
        <w:t xml:space="preserve">. </w:t>
      </w:r>
      <w:r>
        <w:rPr>
          <w:rFonts w:cs="Times New Roman"/>
          <w:szCs w:val="24"/>
        </w:rPr>
        <w:t xml:space="preserve"> </w:t>
      </w:r>
      <w:r w:rsidRPr="009250BE">
        <w:rPr>
          <w:rFonts w:cs="Times New Roman"/>
          <w:szCs w:val="24"/>
        </w:rPr>
        <w:t xml:space="preserve">При этом </w:t>
      </w:r>
      <w:r>
        <w:rPr>
          <w:rFonts w:cs="Times New Roman"/>
          <w:szCs w:val="24"/>
        </w:rPr>
        <w:t>отмечено</w:t>
      </w:r>
      <w:r w:rsidRPr="009250BE">
        <w:rPr>
          <w:rFonts w:cs="Times New Roman"/>
          <w:szCs w:val="24"/>
        </w:rPr>
        <w:t xml:space="preserve">, что у потомства синдром более выражен, чем у родителя. </w:t>
      </w:r>
      <w:r w:rsidRPr="00384B68">
        <w:rPr>
          <w:rFonts w:cs="Times New Roman"/>
          <w:szCs w:val="24"/>
        </w:rPr>
        <w:t>[</w:t>
      </w:r>
      <w:r w:rsidRPr="00DF4554">
        <w:rPr>
          <w:rFonts w:cs="Times New Roman"/>
          <w:szCs w:val="24"/>
        </w:rPr>
        <w:t>1,</w:t>
      </w:r>
      <w:r w:rsidR="005C5606">
        <w:rPr>
          <w:rFonts w:cs="Times New Roman"/>
          <w:szCs w:val="24"/>
        </w:rPr>
        <w:t>2,5</w:t>
      </w:r>
      <w:r w:rsidRPr="00384B68">
        <w:rPr>
          <w:rFonts w:cs="Times New Roman"/>
          <w:szCs w:val="24"/>
        </w:rPr>
        <w:t>,</w:t>
      </w:r>
      <w:r w:rsidR="005C5606">
        <w:rPr>
          <w:rFonts w:cs="Times New Roman"/>
          <w:szCs w:val="24"/>
        </w:rPr>
        <w:t>8</w:t>
      </w:r>
      <w:r w:rsidRPr="00384B68">
        <w:rPr>
          <w:rFonts w:cs="Times New Roman"/>
          <w:szCs w:val="24"/>
        </w:rPr>
        <w:t>,</w:t>
      </w:r>
      <w:r w:rsidR="005C5606">
        <w:rPr>
          <w:rFonts w:cs="Times New Roman"/>
          <w:szCs w:val="24"/>
        </w:rPr>
        <w:t>10</w:t>
      </w:r>
      <w:r w:rsidRPr="00384B68">
        <w:rPr>
          <w:rFonts w:cs="Times New Roman"/>
          <w:szCs w:val="24"/>
        </w:rPr>
        <w:t>]</w:t>
      </w:r>
      <w:r w:rsidRPr="009250BE">
        <w:rPr>
          <w:rFonts w:cs="Times New Roman"/>
          <w:szCs w:val="24"/>
        </w:rPr>
        <w:t>.</w:t>
      </w:r>
    </w:p>
    <w:p w:rsidR="00D51BEE" w:rsidRPr="00443E0E" w:rsidRDefault="005714C4" w:rsidP="005714C4">
      <w:pPr>
        <w:pStyle w:val="2"/>
        <w:ind w:firstLine="0"/>
        <w:rPr>
          <w:rFonts w:ascii="Times New Roman" w:hAnsi="Times New Roman"/>
          <w:color w:val="auto"/>
          <w:sz w:val="24"/>
          <w:szCs w:val="24"/>
        </w:rPr>
      </w:pPr>
      <w:bookmarkStart w:id="15" w:name="_Toc6061879"/>
      <w:r w:rsidRPr="00443E0E">
        <w:rPr>
          <w:rFonts w:ascii="Times New Roman" w:hAnsi="Times New Roman"/>
          <w:color w:val="auto"/>
          <w:sz w:val="24"/>
          <w:szCs w:val="24"/>
        </w:rPr>
        <w:t xml:space="preserve">5.2 </w:t>
      </w:r>
      <w:r w:rsidR="00D51BEE" w:rsidRPr="00443E0E">
        <w:rPr>
          <w:rFonts w:ascii="Times New Roman" w:hAnsi="Times New Roman"/>
          <w:color w:val="auto"/>
          <w:sz w:val="24"/>
          <w:szCs w:val="24"/>
        </w:rPr>
        <w:t>Пренатальная диагностика и генетическое консультирование</w:t>
      </w:r>
      <w:bookmarkEnd w:id="15"/>
    </w:p>
    <w:p w:rsidR="00D51BEE" w:rsidRPr="002825A0" w:rsidRDefault="005714C4" w:rsidP="00D51BEE">
      <w:pPr>
        <w:ind w:left="360" w:firstLine="0"/>
        <w:rPr>
          <w:rFonts w:cs="Times New Roman"/>
        </w:rPr>
      </w:pPr>
      <w:r w:rsidRPr="005714C4">
        <w:rPr>
          <w:rFonts w:cs="Times New Roman"/>
          <w:szCs w:val="24"/>
        </w:rPr>
        <w:t xml:space="preserve">При семейных случаях СДД проведение семейного консультирования и пренатальной диагностики предотвращает рождение других детей с данным заболеванием в семье с СДД [20].   </w:t>
      </w:r>
      <w:r w:rsidR="00D51BEE" w:rsidRPr="009250BE">
        <w:rPr>
          <w:rFonts w:cs="Times New Roman"/>
          <w:szCs w:val="24"/>
        </w:rPr>
        <w:t xml:space="preserve">Большинство случаев с </w:t>
      </w:r>
      <w:bookmarkStart w:id="16" w:name="_Hlk6060157"/>
      <w:r w:rsidR="00D51BEE" w:rsidRPr="009250BE">
        <w:rPr>
          <w:rFonts w:cs="Times New Roman"/>
          <w:szCs w:val="24"/>
        </w:rPr>
        <w:t xml:space="preserve">синдромом </w:t>
      </w:r>
      <w:proofErr w:type="spellStart"/>
      <w:r w:rsidR="00D51BEE" w:rsidRPr="009250BE">
        <w:rPr>
          <w:rFonts w:cs="Times New Roman"/>
          <w:szCs w:val="24"/>
        </w:rPr>
        <w:t>делеции</w:t>
      </w:r>
      <w:proofErr w:type="spellEnd"/>
      <w:r w:rsidR="00D51BEE" w:rsidRPr="009250BE">
        <w:rPr>
          <w:rFonts w:cs="Times New Roman"/>
          <w:szCs w:val="24"/>
        </w:rPr>
        <w:t xml:space="preserve"> 22-й хромосомы </w:t>
      </w:r>
      <w:bookmarkEnd w:id="16"/>
      <w:r w:rsidR="00D51BEE" w:rsidRPr="009250BE">
        <w:rPr>
          <w:rFonts w:cs="Times New Roman"/>
          <w:szCs w:val="24"/>
        </w:rPr>
        <w:t>носит спорадический характер, и факторы риска неизвестны</w:t>
      </w:r>
      <w:r w:rsidR="00D51BEE">
        <w:rPr>
          <w:rFonts w:cs="Times New Roman"/>
          <w:szCs w:val="24"/>
        </w:rPr>
        <w:t xml:space="preserve">. </w:t>
      </w:r>
      <w:r w:rsidR="00D51BEE" w:rsidRPr="009250BE">
        <w:rPr>
          <w:rFonts w:cs="Times New Roman"/>
        </w:rPr>
        <w:t xml:space="preserve">Пренатальная диагностика </w:t>
      </w:r>
      <w:r w:rsidR="00D51BEE">
        <w:rPr>
          <w:rFonts w:cs="Times New Roman"/>
        </w:rPr>
        <w:t>рекомендована</w:t>
      </w:r>
      <w:r w:rsidR="00D51BEE" w:rsidRPr="009250BE">
        <w:rPr>
          <w:rFonts w:cs="Times New Roman"/>
        </w:rPr>
        <w:t xml:space="preserve">, если один из родителей имеет </w:t>
      </w:r>
      <w:proofErr w:type="spellStart"/>
      <w:r w:rsidR="00D51BEE" w:rsidRPr="009250BE">
        <w:rPr>
          <w:rFonts w:cs="Times New Roman"/>
        </w:rPr>
        <w:t>делецию</w:t>
      </w:r>
      <w:proofErr w:type="spellEnd"/>
      <w:r w:rsidR="00D51BEE" w:rsidRPr="009250BE">
        <w:rPr>
          <w:rFonts w:cs="Times New Roman"/>
        </w:rPr>
        <w:t xml:space="preserve"> 22 хромосомы, так как</w:t>
      </w:r>
      <w:r w:rsidR="00D51BEE">
        <w:rPr>
          <w:rFonts w:cs="Times New Roman"/>
        </w:rPr>
        <w:t xml:space="preserve">, как отмечено выше, </w:t>
      </w:r>
      <w:r w:rsidR="00D51BEE" w:rsidRPr="009250BE">
        <w:rPr>
          <w:rFonts w:cs="Times New Roman"/>
        </w:rPr>
        <w:t>в 50% случаев патология наследуется с более тяже</w:t>
      </w:r>
      <w:r w:rsidR="00D51BEE">
        <w:rPr>
          <w:rFonts w:cs="Times New Roman"/>
        </w:rPr>
        <w:t>лыми клиническими проявлениями</w:t>
      </w:r>
      <w:r w:rsidR="00D51BEE" w:rsidRPr="009250BE">
        <w:rPr>
          <w:rFonts w:cs="Times New Roman"/>
        </w:rPr>
        <w:t xml:space="preserve">. </w:t>
      </w:r>
      <w:r w:rsidR="00D51BEE">
        <w:rPr>
          <w:rFonts w:cs="Times New Roman"/>
        </w:rPr>
        <w:t>Также при выявлении СДД у ребенка рекоме</w:t>
      </w:r>
      <w:r w:rsidR="005331D7">
        <w:rPr>
          <w:rFonts w:cs="Times New Roman"/>
        </w:rPr>
        <w:t>н</w:t>
      </w:r>
      <w:r w:rsidR="00D51BEE">
        <w:rPr>
          <w:rFonts w:cs="Times New Roman"/>
        </w:rPr>
        <w:t xml:space="preserve">довано обследование родителей и сиблингов для исключения СДД у них. </w:t>
      </w:r>
      <w:r w:rsidR="00D51BEE" w:rsidRPr="009250BE">
        <w:rPr>
          <w:rFonts w:cs="Times New Roman"/>
        </w:rPr>
        <w:t xml:space="preserve">Проводится FISH-диагностика </w:t>
      </w:r>
      <w:r w:rsidR="00D51BEE">
        <w:rPr>
          <w:rFonts w:cs="Times New Roman"/>
          <w:lang w:val="en-US"/>
        </w:rPr>
        <w:t>del</w:t>
      </w:r>
      <w:r w:rsidR="00D51BEE" w:rsidRPr="005B633E">
        <w:rPr>
          <w:rFonts w:cs="Times New Roman"/>
        </w:rPr>
        <w:t xml:space="preserve">22 </w:t>
      </w:r>
      <w:r w:rsidR="00D51BEE">
        <w:rPr>
          <w:rFonts w:cs="Times New Roman"/>
        </w:rPr>
        <w:t xml:space="preserve">или определение мутации в гене </w:t>
      </w:r>
      <w:r w:rsidR="00D51BEE" w:rsidRPr="0078163D">
        <w:rPr>
          <w:rFonts w:cs="Times New Roman"/>
          <w:i/>
          <w:lang w:val="en-US"/>
        </w:rPr>
        <w:t>TBX</w:t>
      </w:r>
      <w:r w:rsidR="00D51BEE" w:rsidRPr="0078163D">
        <w:rPr>
          <w:rFonts w:cs="Times New Roman"/>
          <w:i/>
        </w:rPr>
        <w:t>1</w:t>
      </w:r>
      <w:r w:rsidR="00D51BEE">
        <w:rPr>
          <w:rFonts w:cs="Times New Roman"/>
        </w:rPr>
        <w:t xml:space="preserve"> после</w:t>
      </w:r>
      <w:r w:rsidR="00D51BEE" w:rsidRPr="009250BE">
        <w:rPr>
          <w:rFonts w:cs="Times New Roman"/>
        </w:rPr>
        <w:t xml:space="preserve"> выполнени</w:t>
      </w:r>
      <w:r w:rsidR="00D51BEE">
        <w:rPr>
          <w:rFonts w:cs="Times New Roman"/>
        </w:rPr>
        <w:t>я</w:t>
      </w:r>
      <w:r w:rsidR="00D51BEE" w:rsidRPr="009250BE">
        <w:rPr>
          <w:rFonts w:cs="Times New Roman"/>
        </w:rPr>
        <w:t xml:space="preserve"> амниоцентеза</w:t>
      </w:r>
      <w:r w:rsidR="00D51BEE" w:rsidRPr="00364C1F">
        <w:rPr>
          <w:rFonts w:cs="Times New Roman"/>
        </w:rPr>
        <w:t xml:space="preserve"> </w:t>
      </w:r>
      <w:r w:rsidR="00D51BEE">
        <w:rPr>
          <w:rFonts w:cs="Times New Roman"/>
        </w:rPr>
        <w:t xml:space="preserve">или забора ворсин хориона </w:t>
      </w:r>
      <w:r w:rsidR="00D51BEE" w:rsidRPr="00364C1F">
        <w:rPr>
          <w:rFonts w:cs="Times New Roman"/>
        </w:rPr>
        <w:t>[1,</w:t>
      </w:r>
      <w:r w:rsidR="005C5606">
        <w:rPr>
          <w:rFonts w:cs="Times New Roman"/>
        </w:rPr>
        <w:t>2</w:t>
      </w:r>
      <w:r w:rsidR="00D51BEE" w:rsidRPr="00364C1F">
        <w:rPr>
          <w:rFonts w:cs="Times New Roman"/>
        </w:rPr>
        <w:t>,</w:t>
      </w:r>
      <w:r w:rsidR="00D51BEE" w:rsidRPr="000C466B">
        <w:rPr>
          <w:rFonts w:cs="Times New Roman"/>
        </w:rPr>
        <w:t>2</w:t>
      </w:r>
      <w:r w:rsidR="004538B4">
        <w:rPr>
          <w:rFonts w:cs="Times New Roman"/>
        </w:rPr>
        <w:t>0</w:t>
      </w:r>
      <w:r w:rsidR="00D51BEE" w:rsidRPr="00364C1F">
        <w:rPr>
          <w:rFonts w:cs="Times New Roman"/>
        </w:rPr>
        <w:t>]</w:t>
      </w:r>
      <w:r w:rsidR="00D51BEE" w:rsidRPr="009250BE">
        <w:rPr>
          <w:rFonts w:cs="Times New Roman"/>
        </w:rPr>
        <w:t>.</w:t>
      </w:r>
    </w:p>
    <w:p w:rsidR="00D51BEE" w:rsidRDefault="00D51BEE" w:rsidP="00CF14C1">
      <w:pPr>
        <w:ind w:firstLine="0"/>
        <w:jc w:val="both"/>
        <w:rPr>
          <w:rFonts w:cs="Times New Roman"/>
          <w:szCs w:val="24"/>
        </w:rPr>
      </w:pPr>
    </w:p>
    <w:p w:rsidR="00037B30" w:rsidRDefault="00037B30" w:rsidP="00CF14C1">
      <w:pPr>
        <w:ind w:firstLine="0"/>
        <w:jc w:val="both"/>
        <w:rPr>
          <w:rFonts w:cs="Times New Roman"/>
          <w:szCs w:val="24"/>
        </w:rPr>
      </w:pPr>
    </w:p>
    <w:p w:rsidR="00AD31C9" w:rsidRDefault="00D51BEE" w:rsidP="00D51BEE">
      <w:pPr>
        <w:ind w:firstLine="0"/>
        <w:jc w:val="both"/>
      </w:pPr>
      <w:r w:rsidRPr="00443E0E">
        <w:rPr>
          <w:b/>
        </w:rPr>
        <w:lastRenderedPageBreak/>
        <w:t>5.3</w:t>
      </w:r>
      <w:r>
        <w:t xml:space="preserve"> Частота посещения того или иного специалиста и частота анализов зависит от клинических проявлений данного синдрома. Однако годовая диспансеризация рекомендована для контроля инфекционной заболеваемости, иммунологических показателей и функций основных систем организма.</w:t>
      </w:r>
      <w:r w:rsidR="005714C4" w:rsidRPr="005714C4">
        <w:t xml:space="preserve"> </w:t>
      </w:r>
    </w:p>
    <w:p w:rsidR="00D51BEE" w:rsidRPr="00443E0E" w:rsidRDefault="00D51BEE" w:rsidP="00D51BEE">
      <w:pPr>
        <w:ind w:firstLine="0"/>
        <w:jc w:val="both"/>
        <w:rPr>
          <w:b/>
        </w:rPr>
      </w:pPr>
      <w:r w:rsidRPr="00443E0E">
        <w:rPr>
          <w:b/>
        </w:rPr>
        <w:t xml:space="preserve">5.4   Вакцинация: </w:t>
      </w:r>
    </w:p>
    <w:p w:rsidR="00D51BEE" w:rsidRPr="00710232" w:rsidRDefault="00D51BEE" w:rsidP="00D51BEE">
      <w:pPr>
        <w:ind w:firstLine="0"/>
        <w:jc w:val="both"/>
      </w:pPr>
      <w:r>
        <w:t>Вакцинация не противопоказана, за исключением пациентов с полным СДД. Для оценки эффективности вакцинации необходим контроль специфических АТ к вакцинным штаммам микроорганизмов [</w:t>
      </w:r>
      <w:r w:rsidR="004538B4">
        <w:t>31,</w:t>
      </w:r>
      <w:r>
        <w:t>32,33,34]. На фоне заместительной терапии ВВИГ вакцинация не проводится.</w:t>
      </w:r>
    </w:p>
    <w:p w:rsidR="00037B30" w:rsidRPr="00037B30" w:rsidRDefault="00037B30" w:rsidP="00037B30">
      <w:pPr>
        <w:pStyle w:val="ab"/>
        <w:ind w:left="1429" w:firstLine="0"/>
        <w:jc w:val="both"/>
        <w:rPr>
          <w:rFonts w:eastAsia="Times New Roman" w:cs="Times New Roman"/>
          <w:szCs w:val="24"/>
          <w:lang w:eastAsia="ru-RU"/>
        </w:rPr>
      </w:pPr>
    </w:p>
    <w:p w:rsidR="002E4A29" w:rsidRPr="00181EC4" w:rsidRDefault="002E4A29" w:rsidP="00D51C9E">
      <w:pPr>
        <w:pStyle w:val="ab"/>
        <w:ind w:left="851" w:firstLine="0"/>
        <w:jc w:val="both"/>
      </w:pPr>
    </w:p>
    <w:p w:rsidR="00D11F82" w:rsidRPr="00E9341B" w:rsidRDefault="008120FE" w:rsidP="00A91310">
      <w:pPr>
        <w:pStyle w:val="1"/>
      </w:pPr>
      <w:bookmarkStart w:id="17" w:name="_Toc6061880"/>
      <w:r>
        <w:t xml:space="preserve">6. </w:t>
      </w:r>
      <w:r w:rsidR="00D11F82" w:rsidRPr="00E9341B">
        <w:t>Дополнительная информация, влияющая на течение и исход заболевания</w:t>
      </w:r>
      <w:bookmarkEnd w:id="17"/>
    </w:p>
    <w:p w:rsidR="00D12CBC" w:rsidRDefault="00D12CBC" w:rsidP="00D51C9E">
      <w:pPr>
        <w:suppressAutoHyphens/>
        <w:jc w:val="both"/>
        <w:rPr>
          <w:rFonts w:cs="Times New Roman"/>
          <w:szCs w:val="24"/>
        </w:rPr>
      </w:pPr>
      <w:r w:rsidRPr="00937013">
        <w:rPr>
          <w:rFonts w:cs="Times New Roman"/>
        </w:rPr>
        <w:t>Предупреждение осложнений, характерных для разного возрастного периода, и адекватная терапия обеспечивают лучший прогноз пациенту.</w:t>
      </w:r>
      <w:r>
        <w:rPr>
          <w:rFonts w:cs="Times New Roman"/>
          <w:szCs w:val="24"/>
        </w:rPr>
        <w:t xml:space="preserve"> </w:t>
      </w:r>
    </w:p>
    <w:p w:rsidR="002E4A29" w:rsidRDefault="002E4A29" w:rsidP="00D51C9E">
      <w:pPr>
        <w:pStyle w:val="ab"/>
        <w:ind w:left="851" w:firstLine="0"/>
        <w:jc w:val="both"/>
      </w:pPr>
    </w:p>
    <w:p w:rsidR="002E4A29" w:rsidRDefault="00AD31C9" w:rsidP="002E4A29">
      <w:pPr>
        <w:rPr>
          <w:rFonts w:cs="Times New Roman"/>
          <w:b/>
          <w:sz w:val="28"/>
          <w:szCs w:val="28"/>
        </w:rPr>
      </w:pPr>
      <w:r w:rsidRPr="00AD31C9">
        <w:rPr>
          <w:rFonts w:cs="Times New Roman"/>
          <w:b/>
          <w:sz w:val="28"/>
          <w:szCs w:val="28"/>
        </w:rPr>
        <w:t>7. Организация медицинской помощи</w:t>
      </w:r>
    </w:p>
    <w:p w:rsidR="00AD31C9" w:rsidRPr="00443E0E" w:rsidRDefault="00AD31C9" w:rsidP="002E4A29">
      <w:pPr>
        <w:rPr>
          <w:rFonts w:cs="Times New Roman"/>
          <w:b/>
          <w:szCs w:val="24"/>
        </w:rPr>
      </w:pPr>
      <w:r w:rsidRPr="00443E0E">
        <w:rPr>
          <w:rFonts w:cs="Times New Roman"/>
          <w:b/>
          <w:szCs w:val="24"/>
        </w:rPr>
        <w:t>Показания для плановой госпитализации:</w:t>
      </w:r>
    </w:p>
    <w:p w:rsidR="00443E0E" w:rsidRDefault="00AD31C9" w:rsidP="002E4A29">
      <w:pPr>
        <w:rPr>
          <w:rFonts w:cs="Times New Roman"/>
          <w:szCs w:val="24"/>
        </w:rPr>
      </w:pPr>
      <w:r w:rsidRPr="00443E0E">
        <w:rPr>
          <w:rFonts w:cs="Times New Roman"/>
          <w:szCs w:val="24"/>
        </w:rPr>
        <w:t xml:space="preserve">Пациенты с </w:t>
      </w:r>
      <w:r w:rsidRPr="00AD31C9">
        <w:rPr>
          <w:rFonts w:cs="Times New Roman"/>
          <w:szCs w:val="24"/>
        </w:rPr>
        <w:t xml:space="preserve">синдромом </w:t>
      </w:r>
      <w:proofErr w:type="spellStart"/>
      <w:r w:rsidRPr="00AD31C9">
        <w:rPr>
          <w:rFonts w:cs="Times New Roman"/>
          <w:szCs w:val="24"/>
        </w:rPr>
        <w:t>делеции</w:t>
      </w:r>
      <w:proofErr w:type="spellEnd"/>
      <w:r w:rsidRPr="00AD31C9">
        <w:rPr>
          <w:rFonts w:cs="Times New Roman"/>
          <w:szCs w:val="24"/>
        </w:rPr>
        <w:t xml:space="preserve"> 22-й хромосомы</w:t>
      </w:r>
      <w:r>
        <w:rPr>
          <w:rFonts w:cs="Times New Roman"/>
          <w:szCs w:val="24"/>
        </w:rPr>
        <w:t xml:space="preserve"> должны быть госпитализированы в стационар для коррекции порока сердца и/или дефектов лицевого скелета, а также </w:t>
      </w:r>
      <w:proofErr w:type="gramStart"/>
      <w:r>
        <w:rPr>
          <w:rFonts w:cs="Times New Roman"/>
          <w:szCs w:val="24"/>
        </w:rPr>
        <w:t xml:space="preserve">для </w:t>
      </w:r>
      <w:r w:rsidRPr="00AD31C9">
        <w:t xml:space="preserve"> </w:t>
      </w:r>
      <w:r w:rsidRPr="00AD31C9">
        <w:rPr>
          <w:rFonts w:cs="Times New Roman"/>
          <w:szCs w:val="24"/>
        </w:rPr>
        <w:t>углубленно</w:t>
      </w:r>
      <w:r>
        <w:rPr>
          <w:rFonts w:cs="Times New Roman"/>
          <w:szCs w:val="24"/>
        </w:rPr>
        <w:t>го</w:t>
      </w:r>
      <w:proofErr w:type="gramEnd"/>
      <w:r w:rsidR="00443E0E">
        <w:rPr>
          <w:rFonts w:cs="Times New Roman"/>
          <w:szCs w:val="24"/>
        </w:rPr>
        <w:t>, в том числе,</w:t>
      </w:r>
      <w:r w:rsidRPr="00AD31C9">
        <w:rPr>
          <w:rFonts w:cs="Times New Roman"/>
          <w:szCs w:val="24"/>
        </w:rPr>
        <w:t xml:space="preserve"> инструментально</w:t>
      </w:r>
      <w:r>
        <w:rPr>
          <w:rFonts w:cs="Times New Roman"/>
          <w:szCs w:val="24"/>
        </w:rPr>
        <w:t>го</w:t>
      </w:r>
      <w:r w:rsidRPr="00AD31C9">
        <w:rPr>
          <w:rFonts w:cs="Times New Roman"/>
          <w:szCs w:val="24"/>
        </w:rPr>
        <w:t xml:space="preserve"> обследовани</w:t>
      </w:r>
      <w:r>
        <w:rPr>
          <w:rFonts w:cs="Times New Roman"/>
          <w:szCs w:val="24"/>
        </w:rPr>
        <w:t>я</w:t>
      </w:r>
      <w:r w:rsidRPr="00AD31C9">
        <w:rPr>
          <w:rFonts w:cs="Times New Roman"/>
          <w:szCs w:val="24"/>
        </w:rPr>
        <w:t xml:space="preserve"> для выявления инфекционных и других осложнений при наличии соответствующей симптоматики</w:t>
      </w:r>
      <w:r w:rsidR="00443E0E">
        <w:rPr>
          <w:rFonts w:cs="Times New Roman"/>
          <w:szCs w:val="24"/>
        </w:rPr>
        <w:t xml:space="preserve">.    </w:t>
      </w:r>
    </w:p>
    <w:p w:rsidR="00AD31C9" w:rsidRPr="00443E0E" w:rsidRDefault="00AD31C9" w:rsidP="002E4A29">
      <w:pPr>
        <w:rPr>
          <w:rFonts w:cs="Times New Roman"/>
          <w:b/>
          <w:szCs w:val="24"/>
        </w:rPr>
      </w:pPr>
      <w:r w:rsidRPr="00443E0E">
        <w:rPr>
          <w:rFonts w:cs="Times New Roman"/>
          <w:b/>
          <w:szCs w:val="24"/>
        </w:rPr>
        <w:t>Показания для экстренной госпитализации:</w:t>
      </w:r>
    </w:p>
    <w:p w:rsidR="00443E0E" w:rsidRDefault="00443E0E" w:rsidP="002E4A29">
      <w:pPr>
        <w:rPr>
          <w:rFonts w:cs="Times New Roman"/>
          <w:szCs w:val="24"/>
        </w:rPr>
      </w:pPr>
      <w:r>
        <w:rPr>
          <w:rFonts w:cs="Times New Roman"/>
          <w:szCs w:val="24"/>
        </w:rPr>
        <w:t>При подозрении у пациента полного СДД, фенотипически сходного с ТКИН, с целью изоляционных мероприятий и обследования показана госпитализация в стерильный бокс.</w:t>
      </w:r>
    </w:p>
    <w:p w:rsidR="00443E0E" w:rsidRDefault="00443E0E" w:rsidP="002E4A29">
      <w:pPr>
        <w:rPr>
          <w:rFonts w:cs="Times New Roman"/>
          <w:szCs w:val="24"/>
        </w:rPr>
      </w:pPr>
      <w:r>
        <w:rPr>
          <w:rFonts w:cs="Times New Roman"/>
          <w:szCs w:val="24"/>
        </w:rPr>
        <w:t>При возникновении инфекционных или аутоиммунных осложнений для назначения комплексной терапии.</w:t>
      </w:r>
    </w:p>
    <w:p w:rsidR="00443E0E" w:rsidRDefault="00443E0E" w:rsidP="002E4A29">
      <w:pPr>
        <w:rPr>
          <w:rFonts w:cs="Times New Roman"/>
          <w:b/>
          <w:szCs w:val="24"/>
        </w:rPr>
      </w:pPr>
      <w:r w:rsidRPr="00443E0E">
        <w:rPr>
          <w:rFonts w:cs="Times New Roman"/>
          <w:b/>
          <w:szCs w:val="24"/>
        </w:rPr>
        <w:t>Показания для выписки из стационара:</w:t>
      </w:r>
    </w:p>
    <w:p w:rsidR="00443E0E" w:rsidRDefault="00443E0E" w:rsidP="002E4A29">
      <w:pPr>
        <w:rPr>
          <w:rFonts w:cs="Times New Roman"/>
          <w:szCs w:val="24"/>
        </w:rPr>
      </w:pPr>
      <w:r w:rsidRPr="00443E0E">
        <w:rPr>
          <w:rFonts w:cs="Times New Roman"/>
          <w:szCs w:val="24"/>
        </w:rPr>
        <w:t>Достижение стабилизации состояния</w:t>
      </w:r>
      <w:r>
        <w:rPr>
          <w:rFonts w:cs="Times New Roman"/>
          <w:szCs w:val="24"/>
        </w:rPr>
        <w:t>.</w:t>
      </w:r>
    </w:p>
    <w:p w:rsidR="008E57F8" w:rsidRPr="00443E0E" w:rsidRDefault="008E57F8" w:rsidP="002E4A29">
      <w:pPr>
        <w:rPr>
          <w:rFonts w:cs="Times New Roman"/>
          <w:szCs w:val="24"/>
        </w:rPr>
      </w:pPr>
    </w:p>
    <w:p w:rsidR="002825A0" w:rsidRDefault="002825A0" w:rsidP="002825A0">
      <w:pPr>
        <w:pStyle w:val="1"/>
        <w:tabs>
          <w:tab w:val="left" w:pos="340"/>
          <w:tab w:val="left" w:pos="567"/>
        </w:tabs>
        <w:spacing w:before="240" w:after="120"/>
        <w:ind w:left="927" w:hanging="360"/>
        <w:jc w:val="both"/>
      </w:pPr>
      <w:bookmarkStart w:id="18" w:name="_Toc454537779"/>
      <w:bookmarkStart w:id="19" w:name="_Toc6061881"/>
      <w:r w:rsidRPr="00380ECA">
        <w:lastRenderedPageBreak/>
        <w:t>Критерии оценки качества оказания медицинской помощи</w:t>
      </w:r>
      <w:bookmarkEnd w:id="18"/>
      <w:bookmarkEnd w:id="19"/>
    </w:p>
    <w:p w:rsidR="002825A0" w:rsidRDefault="002825A0" w:rsidP="002825A0">
      <w:pPr>
        <w:rPr>
          <w:rFonts w:cs="Times New Roman"/>
        </w:rPr>
      </w:pPr>
    </w:p>
    <w:p w:rsidR="002825A0" w:rsidRPr="00380ECA" w:rsidRDefault="002825A0" w:rsidP="002825A0">
      <w:pPr>
        <w:numPr>
          <w:ilvl w:val="0"/>
          <w:numId w:val="27"/>
        </w:numPr>
        <w:spacing w:after="160" w:line="259" w:lineRule="auto"/>
        <w:rPr>
          <w:rFonts w:eastAsia="Calibri" w:cs="Times New Roman"/>
        </w:rPr>
      </w:pPr>
      <w:r w:rsidRPr="00380ECA">
        <w:rPr>
          <w:rFonts w:eastAsia="Calibri" w:cs="Times New Roman"/>
        </w:rPr>
        <w:t>Событийные (смысловые, содержательные, процессные) критерии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1797"/>
        <w:gridCol w:w="1930"/>
      </w:tblGrid>
      <w:tr w:rsidR="00443E0E" w:rsidRPr="00380ECA" w:rsidTr="00443E0E">
        <w:tc>
          <w:tcPr>
            <w:tcW w:w="6178" w:type="dxa"/>
            <w:shd w:val="clear" w:color="auto" w:fill="auto"/>
          </w:tcPr>
          <w:p w:rsidR="00443E0E" w:rsidRPr="00380ECA" w:rsidRDefault="00443E0E" w:rsidP="00A764E5">
            <w:pPr>
              <w:rPr>
                <w:rFonts w:eastAsia="Calibri" w:cs="Times New Roman"/>
                <w:b/>
              </w:rPr>
            </w:pPr>
            <w:r w:rsidRPr="00380ECA">
              <w:rPr>
                <w:rFonts w:eastAsia="Calibri" w:cs="Times New Roman"/>
                <w:b/>
              </w:rPr>
              <w:t>Критерий качества</w:t>
            </w:r>
          </w:p>
        </w:tc>
        <w:tc>
          <w:tcPr>
            <w:tcW w:w="1798" w:type="dxa"/>
            <w:shd w:val="clear" w:color="auto" w:fill="auto"/>
          </w:tcPr>
          <w:p w:rsidR="00443E0E" w:rsidRPr="00380ECA" w:rsidRDefault="00443E0E" w:rsidP="00841935">
            <w:pPr>
              <w:ind w:firstLine="67"/>
              <w:jc w:val="center"/>
              <w:rPr>
                <w:rFonts w:eastAsia="Calibri" w:cs="Times New Roman"/>
                <w:b/>
              </w:rPr>
            </w:pPr>
            <w:r>
              <w:rPr>
                <w:rFonts w:eastAsia="Calibri" w:cs="Times New Roman"/>
                <w:b/>
              </w:rPr>
              <w:t>Уровень достоверности доказательств</w:t>
            </w:r>
          </w:p>
        </w:tc>
        <w:tc>
          <w:tcPr>
            <w:tcW w:w="1369" w:type="dxa"/>
          </w:tcPr>
          <w:p w:rsidR="00443E0E" w:rsidRDefault="00443E0E" w:rsidP="00841935">
            <w:pPr>
              <w:ind w:firstLine="67"/>
              <w:jc w:val="center"/>
              <w:rPr>
                <w:rFonts w:eastAsia="Calibri" w:cs="Times New Roman"/>
                <w:b/>
              </w:rPr>
            </w:pPr>
            <w:r>
              <w:rPr>
                <w:rFonts w:eastAsia="Calibri" w:cs="Times New Roman"/>
                <w:b/>
              </w:rPr>
              <w:t>Уровень убедительности рекомендаций</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Проводились ли на этапе первичной диагностик</w:t>
            </w:r>
            <w:r>
              <w:rPr>
                <w:rFonts w:eastAsia="Calibri" w:cs="Times New Roman"/>
              </w:rPr>
              <w:t xml:space="preserve">и (при   подозрении на синдром </w:t>
            </w:r>
            <w:r w:rsidRPr="00380ECA">
              <w:rPr>
                <w:rFonts w:eastAsia="Calibri" w:cs="Times New Roman"/>
              </w:rPr>
              <w:t>делеции 22</w:t>
            </w:r>
            <w:r w:rsidRPr="00380ECA">
              <w:rPr>
                <w:rFonts w:eastAsia="Calibri" w:cs="Times New Roman"/>
                <w:lang w:val="en-US"/>
              </w:rPr>
              <w:t>q</w:t>
            </w:r>
            <w:r w:rsidRPr="00380ECA">
              <w:rPr>
                <w:rFonts w:eastAsia="Calibri" w:cs="Times New Roman"/>
              </w:rPr>
              <w:t>11.2) сбор   анамнеза и физикальное обследование с целью выявления симптомов поражения органов и систем (порок сердца, поражение лицевого скелета, гипопаратиреоидизм)?</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В</w:t>
            </w:r>
          </w:p>
        </w:tc>
        <w:tc>
          <w:tcPr>
            <w:tcW w:w="1369" w:type="dxa"/>
          </w:tcPr>
          <w:p w:rsidR="00443E0E" w:rsidRPr="00380ECA" w:rsidRDefault="008E57F8" w:rsidP="00841935">
            <w:pPr>
              <w:ind w:firstLine="67"/>
              <w:jc w:val="center"/>
              <w:rPr>
                <w:rFonts w:eastAsia="Calibri" w:cs="Times New Roman"/>
              </w:rPr>
            </w:pPr>
            <w:r>
              <w:rPr>
                <w:rFonts w:eastAsia="Calibri" w:cs="Times New Roman"/>
              </w:rPr>
              <w:t>2</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Проводились ли на этапе первичной диагностик</w:t>
            </w:r>
            <w:r>
              <w:rPr>
                <w:rFonts w:eastAsia="Calibri" w:cs="Times New Roman"/>
              </w:rPr>
              <w:t xml:space="preserve">и (при   подозрении на синдром </w:t>
            </w:r>
            <w:r w:rsidRPr="00380ECA">
              <w:rPr>
                <w:rFonts w:eastAsia="Calibri" w:cs="Times New Roman"/>
              </w:rPr>
              <w:t>делеции 22</w:t>
            </w:r>
            <w:r w:rsidRPr="00380ECA">
              <w:rPr>
                <w:rFonts w:eastAsia="Calibri" w:cs="Times New Roman"/>
                <w:lang w:val="en-US"/>
              </w:rPr>
              <w:t>q</w:t>
            </w:r>
            <w:r w:rsidRPr="00380ECA">
              <w:rPr>
                <w:rFonts w:eastAsia="Calibri" w:cs="Times New Roman"/>
              </w:rPr>
              <w:t>11.2) сбор анамнеза и физикальное обследование с целью выявления инфекционных и аутоиммунных поражений?</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В</w:t>
            </w:r>
          </w:p>
        </w:tc>
        <w:tc>
          <w:tcPr>
            <w:tcW w:w="1369" w:type="dxa"/>
          </w:tcPr>
          <w:p w:rsidR="00443E0E" w:rsidRPr="00380ECA" w:rsidRDefault="008E57F8" w:rsidP="00841935">
            <w:pPr>
              <w:ind w:firstLine="67"/>
              <w:jc w:val="center"/>
              <w:rPr>
                <w:rFonts w:eastAsia="Calibri" w:cs="Times New Roman"/>
              </w:rPr>
            </w:pPr>
            <w:r>
              <w:rPr>
                <w:rFonts w:eastAsia="Calibri" w:cs="Times New Roman"/>
              </w:rPr>
              <w:t>2</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Проводилось ли на этапе первичной диагностики базовое лабораторное обследование (клинический анализ крови с определением числа тромбоцитов, биохимический анализ крови, КЩС, клинический анализ мочи, коагулограмма, определение инфицированности ВИЧ, вирусами гепатита В и С) и</w:t>
            </w:r>
            <w:r>
              <w:rPr>
                <w:rFonts w:eastAsia="Calibri" w:cs="Times New Roman"/>
              </w:rPr>
              <w:t xml:space="preserve"> инструментальные (ЭКГ, ЭхоКГ, </w:t>
            </w:r>
            <w:r w:rsidRPr="00380ECA">
              <w:rPr>
                <w:rFonts w:eastAsia="Calibri" w:cs="Times New Roman"/>
              </w:rPr>
              <w:t xml:space="preserve">УЗИ брюшной полости, рентгенография грудной клетки), оценивающие тяжесть состояния больного? </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В</w:t>
            </w:r>
          </w:p>
        </w:tc>
        <w:tc>
          <w:tcPr>
            <w:tcW w:w="1369" w:type="dxa"/>
          </w:tcPr>
          <w:p w:rsidR="00443E0E" w:rsidRPr="00380ECA" w:rsidRDefault="008E57F8" w:rsidP="00841935">
            <w:pPr>
              <w:ind w:firstLine="67"/>
              <w:jc w:val="center"/>
              <w:rPr>
                <w:rFonts w:eastAsia="Calibri" w:cs="Times New Roman"/>
              </w:rPr>
            </w:pPr>
            <w:r>
              <w:rPr>
                <w:rFonts w:eastAsia="Calibri" w:cs="Times New Roman"/>
              </w:rPr>
              <w:t>2</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 xml:space="preserve">Проводилось ли на этапе первичной диагностики углубленное лабораторное   обследование для определения тяжести иммунологического дефекта (определение иммуноглобулинов сыворотки крови, специфических поствакцинальных антител, фенотипирование лимфоцитов крови, </w:t>
            </w:r>
            <w:r w:rsidRPr="00380ECA">
              <w:rPr>
                <w:rFonts w:eastAsia="Calibri" w:cs="Times New Roman"/>
                <w:lang w:val="en-US"/>
              </w:rPr>
              <w:t>TREC</w:t>
            </w:r>
            <w:r w:rsidRPr="00380ECA">
              <w:rPr>
                <w:rFonts w:eastAsia="Calibri" w:cs="Times New Roman"/>
              </w:rPr>
              <w:t xml:space="preserve">)? </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В</w:t>
            </w:r>
          </w:p>
        </w:tc>
        <w:tc>
          <w:tcPr>
            <w:tcW w:w="1369" w:type="dxa"/>
          </w:tcPr>
          <w:p w:rsidR="00443E0E" w:rsidRPr="00380ECA" w:rsidRDefault="008E57F8" w:rsidP="00841935">
            <w:pPr>
              <w:ind w:firstLine="67"/>
              <w:jc w:val="center"/>
              <w:rPr>
                <w:rFonts w:eastAsia="Calibri" w:cs="Times New Roman"/>
              </w:rPr>
            </w:pPr>
            <w:r>
              <w:rPr>
                <w:rFonts w:eastAsia="Calibri" w:cs="Times New Roman"/>
              </w:rPr>
              <w:t>2</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lastRenderedPageBreak/>
              <w:t>Проводилось ли на этапе первичной диагностики углубленное инструментальное    обследование для выявления инфекционных и других осложнений при наличии соответствующей симптоматики) – компьютерная томография легких и органов брюшной пол</w:t>
            </w:r>
            <w:r>
              <w:rPr>
                <w:rFonts w:eastAsia="Calibri" w:cs="Times New Roman"/>
              </w:rPr>
              <w:t>ости, челюстно-лицевого скелета</w:t>
            </w:r>
            <w:r w:rsidRPr="00380ECA">
              <w:rPr>
                <w:rFonts w:eastAsia="Calibri" w:cs="Times New Roman"/>
              </w:rPr>
              <w:t xml:space="preserve">? </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С</w:t>
            </w:r>
          </w:p>
        </w:tc>
        <w:tc>
          <w:tcPr>
            <w:tcW w:w="1369" w:type="dxa"/>
          </w:tcPr>
          <w:p w:rsidR="00443E0E" w:rsidRPr="00380ECA" w:rsidRDefault="008E57F8" w:rsidP="00841935">
            <w:pPr>
              <w:ind w:firstLine="67"/>
              <w:jc w:val="center"/>
              <w:rPr>
                <w:rFonts w:eastAsia="Calibri" w:cs="Times New Roman"/>
              </w:rPr>
            </w:pPr>
            <w:r>
              <w:rPr>
                <w:rFonts w:eastAsia="Calibri" w:cs="Times New Roman"/>
              </w:rPr>
              <w:t>3</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Проводилась ли на этапе первичной диагностики вирусологическое исследование для исключения вирусного поражения</w:t>
            </w:r>
            <w:r>
              <w:rPr>
                <w:rFonts w:eastAsia="Calibri" w:cs="Times New Roman"/>
              </w:rPr>
              <w:t xml:space="preserve"> органов с помощью метода ПЦР </w:t>
            </w:r>
            <w:r w:rsidRPr="00380ECA">
              <w:rPr>
                <w:rFonts w:eastAsia="Calibri" w:cs="Times New Roman"/>
              </w:rPr>
              <w:t xml:space="preserve">(с учетом иммунодефицита и неинформативности серологических методов обследования)? </w:t>
            </w:r>
          </w:p>
        </w:tc>
        <w:tc>
          <w:tcPr>
            <w:tcW w:w="1798" w:type="dxa"/>
            <w:shd w:val="clear" w:color="auto" w:fill="auto"/>
          </w:tcPr>
          <w:p w:rsidR="00443E0E" w:rsidRPr="00380ECA" w:rsidRDefault="008E57F8" w:rsidP="00841935">
            <w:pPr>
              <w:ind w:firstLine="67"/>
              <w:jc w:val="center"/>
              <w:rPr>
                <w:rFonts w:eastAsia="Calibri" w:cs="Times New Roman"/>
              </w:rPr>
            </w:pPr>
            <w:r>
              <w:rPr>
                <w:rFonts w:eastAsia="Calibri" w:cs="Times New Roman"/>
              </w:rPr>
              <w:t>С</w:t>
            </w:r>
          </w:p>
        </w:tc>
        <w:tc>
          <w:tcPr>
            <w:tcW w:w="1369" w:type="dxa"/>
          </w:tcPr>
          <w:p w:rsidR="00443E0E" w:rsidRPr="00380ECA" w:rsidRDefault="008E57F8" w:rsidP="00841935">
            <w:pPr>
              <w:ind w:firstLine="67"/>
              <w:jc w:val="center"/>
              <w:rPr>
                <w:rFonts w:eastAsia="Calibri" w:cs="Times New Roman"/>
              </w:rPr>
            </w:pPr>
            <w:r>
              <w:rPr>
                <w:rFonts w:eastAsia="Calibri" w:cs="Times New Roman"/>
              </w:rPr>
              <w:t>1</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Проводились ли на этапе первичной диагностики выявление делеции участк</w:t>
            </w:r>
            <w:r>
              <w:rPr>
                <w:rFonts w:eastAsia="Calibri" w:cs="Times New Roman"/>
              </w:rPr>
              <w:t xml:space="preserve">а 22 хромосомы методом </w:t>
            </w:r>
            <w:r w:rsidRPr="00380ECA">
              <w:rPr>
                <w:rFonts w:eastAsia="Calibri" w:cs="Times New Roman"/>
                <w:lang w:val="en-US"/>
              </w:rPr>
              <w:t>FISH</w:t>
            </w:r>
            <w:r>
              <w:rPr>
                <w:rFonts w:eastAsia="Calibri" w:cs="Times New Roman"/>
              </w:rPr>
              <w:t xml:space="preserve"> </w:t>
            </w:r>
            <w:r w:rsidRPr="00380ECA">
              <w:rPr>
                <w:rFonts w:eastAsia="Calibri" w:cs="Times New Roman"/>
              </w:rPr>
              <w:t xml:space="preserve">или другими цитогенетическими методами? </w:t>
            </w:r>
          </w:p>
        </w:tc>
        <w:tc>
          <w:tcPr>
            <w:tcW w:w="1798" w:type="dxa"/>
            <w:shd w:val="clear" w:color="auto" w:fill="auto"/>
          </w:tcPr>
          <w:p w:rsidR="00443E0E" w:rsidRPr="00380ECA" w:rsidRDefault="00443E0E" w:rsidP="00841935">
            <w:pPr>
              <w:ind w:firstLine="67"/>
              <w:jc w:val="center"/>
              <w:rPr>
                <w:rFonts w:eastAsia="Calibri" w:cs="Times New Roman"/>
              </w:rPr>
            </w:pPr>
            <w:r>
              <w:rPr>
                <w:rFonts w:eastAsia="Calibri" w:cs="Times New Roman"/>
              </w:rPr>
              <w:t>А</w:t>
            </w:r>
          </w:p>
        </w:tc>
        <w:tc>
          <w:tcPr>
            <w:tcW w:w="1369" w:type="dxa"/>
          </w:tcPr>
          <w:p w:rsidR="00443E0E" w:rsidRPr="00380ECA" w:rsidRDefault="00443E0E" w:rsidP="00841935">
            <w:pPr>
              <w:ind w:firstLine="67"/>
              <w:jc w:val="center"/>
              <w:rPr>
                <w:rFonts w:eastAsia="Calibri" w:cs="Times New Roman"/>
              </w:rPr>
            </w:pPr>
            <w:r>
              <w:rPr>
                <w:rFonts w:eastAsia="Calibri" w:cs="Times New Roman"/>
              </w:rPr>
              <w:t>1</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При наличии порока сердца и аномалий лицевого скелета, проводилась ли консультация кардиохирурга и челюстно-лицевого хирурга для решения в</w:t>
            </w:r>
            <w:r>
              <w:rPr>
                <w:rFonts w:eastAsia="Calibri" w:cs="Times New Roman"/>
              </w:rPr>
              <w:t>опроса о необходимости и объеме</w:t>
            </w:r>
            <w:r w:rsidRPr="00380ECA">
              <w:rPr>
                <w:rFonts w:eastAsia="Calibri" w:cs="Times New Roman"/>
              </w:rPr>
              <w:t xml:space="preserve"> хирургической коррекции дефекта(ов)?</w:t>
            </w:r>
          </w:p>
        </w:tc>
        <w:tc>
          <w:tcPr>
            <w:tcW w:w="1798" w:type="dxa"/>
            <w:shd w:val="clear" w:color="auto" w:fill="auto"/>
          </w:tcPr>
          <w:p w:rsidR="00443E0E" w:rsidRPr="00380ECA" w:rsidRDefault="00443E0E" w:rsidP="00841935">
            <w:pPr>
              <w:ind w:firstLine="67"/>
              <w:jc w:val="center"/>
              <w:rPr>
                <w:rFonts w:eastAsia="Calibri" w:cs="Times New Roman"/>
              </w:rPr>
            </w:pPr>
            <w:r>
              <w:rPr>
                <w:rFonts w:eastAsia="Calibri" w:cs="Times New Roman"/>
              </w:rPr>
              <w:t>А</w:t>
            </w:r>
          </w:p>
        </w:tc>
        <w:tc>
          <w:tcPr>
            <w:tcW w:w="1369" w:type="dxa"/>
          </w:tcPr>
          <w:p w:rsidR="00443E0E" w:rsidRPr="00380ECA" w:rsidRDefault="00443E0E" w:rsidP="00841935">
            <w:pPr>
              <w:ind w:firstLine="67"/>
              <w:jc w:val="center"/>
              <w:rPr>
                <w:rFonts w:eastAsia="Calibri" w:cs="Times New Roman"/>
              </w:rPr>
            </w:pPr>
            <w:r>
              <w:rPr>
                <w:rFonts w:eastAsia="Calibri" w:cs="Times New Roman"/>
              </w:rPr>
              <w:t>1</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 xml:space="preserve">В случае </w:t>
            </w:r>
            <w:r>
              <w:rPr>
                <w:rFonts w:eastAsia="Calibri" w:cs="Times New Roman"/>
              </w:rPr>
              <w:t xml:space="preserve">отсутствия </w:t>
            </w:r>
            <w:r w:rsidRPr="00380ECA">
              <w:rPr>
                <w:rFonts w:eastAsia="Calibri" w:cs="Times New Roman"/>
              </w:rPr>
              <w:t>технической возможност</w:t>
            </w:r>
            <w:r>
              <w:rPr>
                <w:rFonts w:eastAsia="Calibri" w:cs="Times New Roman"/>
              </w:rPr>
              <w:t>и</w:t>
            </w:r>
            <w:r w:rsidRPr="00380ECA">
              <w:rPr>
                <w:rFonts w:eastAsia="Calibri" w:cs="Times New Roman"/>
              </w:rPr>
              <w:t xml:space="preserve"> проведения адекватной диагностики и сопроводительной терапии была ли поставлена в известность федеральная (либо иная) клиника, обладающая подобными возможностями, и был поставлен вопрос о переводе пациента?</w:t>
            </w:r>
          </w:p>
        </w:tc>
        <w:tc>
          <w:tcPr>
            <w:tcW w:w="1798" w:type="dxa"/>
            <w:shd w:val="clear" w:color="auto" w:fill="auto"/>
          </w:tcPr>
          <w:p w:rsidR="00443E0E" w:rsidRPr="00380ECA" w:rsidRDefault="00443E0E" w:rsidP="00841935">
            <w:pPr>
              <w:ind w:firstLine="67"/>
              <w:jc w:val="center"/>
              <w:rPr>
                <w:rFonts w:eastAsia="Calibri" w:cs="Times New Roman"/>
              </w:rPr>
            </w:pPr>
            <w:r>
              <w:rPr>
                <w:rFonts w:eastAsia="Calibri" w:cs="Times New Roman"/>
              </w:rPr>
              <w:t>С</w:t>
            </w:r>
          </w:p>
        </w:tc>
        <w:tc>
          <w:tcPr>
            <w:tcW w:w="1369" w:type="dxa"/>
          </w:tcPr>
          <w:p w:rsidR="00443E0E" w:rsidRPr="00380ECA" w:rsidRDefault="00443E0E" w:rsidP="00841935">
            <w:pPr>
              <w:ind w:firstLine="67"/>
              <w:jc w:val="center"/>
              <w:rPr>
                <w:rFonts w:eastAsia="Calibri" w:cs="Times New Roman"/>
              </w:rPr>
            </w:pPr>
            <w:r>
              <w:rPr>
                <w:rFonts w:eastAsia="Calibri" w:cs="Times New Roman"/>
              </w:rPr>
              <w:t>3</w:t>
            </w:r>
          </w:p>
        </w:tc>
      </w:tr>
      <w:tr w:rsidR="00443E0E" w:rsidRPr="00380ECA" w:rsidTr="00443E0E">
        <w:tc>
          <w:tcPr>
            <w:tcW w:w="6178" w:type="dxa"/>
            <w:shd w:val="clear" w:color="auto" w:fill="auto"/>
          </w:tcPr>
          <w:p w:rsidR="00443E0E" w:rsidRPr="00380ECA" w:rsidRDefault="00443E0E" w:rsidP="00A764E5">
            <w:pPr>
              <w:rPr>
                <w:rFonts w:eastAsia="Calibri" w:cs="Times New Roman"/>
              </w:rPr>
            </w:pPr>
            <w:r w:rsidRPr="00380ECA">
              <w:rPr>
                <w:rFonts w:eastAsia="Calibri" w:cs="Times New Roman"/>
              </w:rPr>
              <w:t>При лечении больного проводилась ли заме</w:t>
            </w:r>
            <w:r>
              <w:rPr>
                <w:rFonts w:eastAsia="Calibri" w:cs="Times New Roman"/>
              </w:rPr>
              <w:t xml:space="preserve">стительная терапия препаратами </w:t>
            </w:r>
            <w:r w:rsidRPr="00380ECA">
              <w:rPr>
                <w:rFonts w:eastAsia="Calibri" w:cs="Times New Roman"/>
              </w:rPr>
              <w:t xml:space="preserve">внутривенных иммуноглобулинов в случае выявления снижения уровня иммуноглобулина </w:t>
            </w:r>
            <w:r w:rsidRPr="00380ECA">
              <w:rPr>
                <w:rFonts w:eastAsia="Calibri" w:cs="Times New Roman"/>
                <w:lang w:val="en-US"/>
              </w:rPr>
              <w:t>G</w:t>
            </w:r>
            <w:r w:rsidRPr="00380ECA">
              <w:rPr>
                <w:rFonts w:eastAsia="Calibri" w:cs="Times New Roman"/>
              </w:rPr>
              <w:t xml:space="preserve"> и\или нарушения специфического антителообразования? </w:t>
            </w:r>
          </w:p>
        </w:tc>
        <w:tc>
          <w:tcPr>
            <w:tcW w:w="1798" w:type="dxa"/>
            <w:shd w:val="clear" w:color="auto" w:fill="auto"/>
          </w:tcPr>
          <w:p w:rsidR="00443E0E" w:rsidRPr="00380ECA" w:rsidRDefault="00443E0E" w:rsidP="00841935">
            <w:pPr>
              <w:ind w:firstLine="67"/>
              <w:jc w:val="center"/>
              <w:rPr>
                <w:rFonts w:eastAsia="Calibri" w:cs="Times New Roman"/>
              </w:rPr>
            </w:pPr>
            <w:r>
              <w:rPr>
                <w:rFonts w:eastAsia="Calibri" w:cs="Times New Roman"/>
              </w:rPr>
              <w:t>В</w:t>
            </w:r>
          </w:p>
        </w:tc>
        <w:tc>
          <w:tcPr>
            <w:tcW w:w="1369" w:type="dxa"/>
          </w:tcPr>
          <w:p w:rsidR="00443E0E" w:rsidRPr="00380ECA" w:rsidRDefault="00443E0E" w:rsidP="00841935">
            <w:pPr>
              <w:ind w:firstLine="67"/>
              <w:jc w:val="center"/>
              <w:rPr>
                <w:rFonts w:eastAsia="Calibri" w:cs="Times New Roman"/>
              </w:rPr>
            </w:pPr>
            <w:r>
              <w:rPr>
                <w:rFonts w:eastAsia="Calibri" w:cs="Times New Roman"/>
              </w:rPr>
              <w:t>2</w:t>
            </w:r>
          </w:p>
        </w:tc>
      </w:tr>
    </w:tbl>
    <w:p w:rsidR="00D71334" w:rsidRPr="0012274E" w:rsidRDefault="00D71334" w:rsidP="00A91310">
      <w:pPr>
        <w:pStyle w:val="1"/>
      </w:pPr>
      <w:bookmarkStart w:id="20" w:name="_Toc6061882"/>
      <w:r w:rsidRPr="0012274E">
        <w:lastRenderedPageBreak/>
        <w:t>Список литературы</w:t>
      </w:r>
      <w:bookmarkEnd w:id="20"/>
    </w:p>
    <w:p w:rsidR="0053484E" w:rsidRDefault="0053484E" w:rsidP="001E79F0">
      <w:pPr>
        <w:numPr>
          <w:ilvl w:val="0"/>
          <w:numId w:val="4"/>
        </w:numPr>
        <w:spacing w:line="240" w:lineRule="auto"/>
        <w:jc w:val="both"/>
        <w:rPr>
          <w:rFonts w:cs="Times New Roman"/>
        </w:rPr>
      </w:pPr>
      <w:r w:rsidRPr="00937013">
        <w:rPr>
          <w:rFonts w:cs="Times New Roman"/>
        </w:rPr>
        <w:t xml:space="preserve">Детская гематология/ Под ред: А.Г. Румянцева, А.А. Масчана, Е.В. Жуковской. Авторы :Айзенберг В.Л., Балашов Д.Н., Биккулова Д.Ш., Вдовин В.В., Володин Н.Н., Демихов В.Г., Демихова Е.В., Евдокимова М.А., Жарков П.А., Журина, О.Н., Зозуля Н.И., Инякова Н.В., Карачунский А.И., Клипинина Н.В., Копылов К.Г., Кузминова Ж.А., Кумирова Э.В., Кумскова М.А., Лазарев В.В., Луговская С.А., Лукина Е.А., Лунякова Е.А., Масчан М.А., Морщакова Е.Ф., Мякова Н.В., Новичкова Г.А., Орлов А.Б., Панкратьева Л.Л., Полевиченко Е.В., Птушкин В.В., Румянцева Ю.В., Самочатова Е.В., Свирин П.В., Сигарева И.А., Скворцова Ю.В., Скобин В.Б., Сметанина Н.С., Спиридонова Е.А., Стефаненко Е.А., Тарасова И.С., Хаин А.Е., Хамин И.Г., Харькин А.В., Хачатрян Л.А., Цветаева Н.В., Цыпин Л.Е., Чернов В.М., Щербина А.Ю., Щукин В.В.// Москва. Издательская группа </w:t>
      </w:r>
      <w:proofErr w:type="gramStart"/>
      <w:r w:rsidRPr="00937013">
        <w:rPr>
          <w:rFonts w:cs="Times New Roman"/>
        </w:rPr>
        <w:t>« ГЭОТАР</w:t>
      </w:r>
      <w:proofErr w:type="gramEnd"/>
      <w:r w:rsidRPr="00937013">
        <w:rPr>
          <w:rFonts w:cs="Times New Roman"/>
        </w:rPr>
        <w:t>- Медиа» 2015 г. С. - 656.</w:t>
      </w:r>
    </w:p>
    <w:p w:rsidR="005160C3" w:rsidRPr="002A4D2B" w:rsidRDefault="005160C3" w:rsidP="001E79F0">
      <w:pPr>
        <w:numPr>
          <w:ilvl w:val="0"/>
          <w:numId w:val="4"/>
        </w:numPr>
        <w:spacing w:line="240" w:lineRule="auto"/>
        <w:jc w:val="both"/>
        <w:rPr>
          <w:rFonts w:cs="Times New Roman"/>
          <w:lang w:val="en-US"/>
        </w:rPr>
      </w:pPr>
      <w:r w:rsidRPr="005160C3">
        <w:rPr>
          <w:rFonts w:cs="Times New Roman"/>
          <w:lang w:val="en-US"/>
        </w:rPr>
        <w:t>Bassett</w:t>
      </w:r>
      <w:r>
        <w:rPr>
          <w:rFonts w:cs="Times New Roman"/>
          <w:lang w:val="en-US"/>
        </w:rPr>
        <w:t xml:space="preserve"> AS et al. </w:t>
      </w:r>
      <w:r w:rsidRPr="005160C3">
        <w:rPr>
          <w:rFonts w:cs="Times New Roman"/>
          <w:lang w:val="en-US"/>
        </w:rPr>
        <w:t>Practical Guidelines for Managing Patients with 22q11.2 Deletion Syndrome</w:t>
      </w:r>
      <w:r>
        <w:rPr>
          <w:rFonts w:cs="Times New Roman"/>
          <w:lang w:val="en-US"/>
        </w:rPr>
        <w:t xml:space="preserve"> J </w:t>
      </w:r>
      <w:proofErr w:type="spellStart"/>
      <w:r w:rsidRPr="002A4D2B">
        <w:rPr>
          <w:rFonts w:cs="Times New Roman"/>
          <w:lang w:val="en-US"/>
        </w:rPr>
        <w:t>Pediatr</w:t>
      </w:r>
      <w:proofErr w:type="spellEnd"/>
      <w:r w:rsidRPr="002A4D2B">
        <w:rPr>
          <w:rFonts w:cs="Times New Roman"/>
          <w:lang w:val="en-US"/>
        </w:rPr>
        <w:t>. 2011 August; 159(2): 332–9.</w:t>
      </w:r>
    </w:p>
    <w:p w:rsidR="00067A38" w:rsidRPr="00A61BD2" w:rsidRDefault="00067A38" w:rsidP="001E79F0">
      <w:pPr>
        <w:numPr>
          <w:ilvl w:val="0"/>
          <w:numId w:val="4"/>
        </w:numPr>
        <w:spacing w:line="240" w:lineRule="auto"/>
        <w:jc w:val="both"/>
        <w:rPr>
          <w:rFonts w:cs="Times New Roman"/>
          <w:lang w:val="en-US"/>
        </w:rPr>
      </w:pPr>
      <w:r w:rsidRPr="00A61BD2">
        <w:rPr>
          <w:rStyle w:val="mixed-citation"/>
          <w:lang w:val="en-US"/>
        </w:rPr>
        <w:t>McDonald-McGinn D M, Sullivan K E. Chromosome 22q11.2 deletion syndrome (DiGeorge syndrome/</w:t>
      </w:r>
      <w:proofErr w:type="spellStart"/>
      <w:r w:rsidRPr="00A61BD2">
        <w:rPr>
          <w:rStyle w:val="mixed-citation"/>
          <w:lang w:val="en-US"/>
        </w:rPr>
        <w:t>velocardiofacial</w:t>
      </w:r>
      <w:proofErr w:type="spellEnd"/>
      <w:r w:rsidRPr="00A61BD2">
        <w:rPr>
          <w:rStyle w:val="mixed-citation"/>
          <w:lang w:val="en-US"/>
        </w:rPr>
        <w:t xml:space="preserve"> syndrome) </w:t>
      </w:r>
      <w:r w:rsidRPr="00A61BD2">
        <w:rPr>
          <w:rStyle w:val="ref-journal"/>
          <w:lang w:val="en-US"/>
        </w:rPr>
        <w:t xml:space="preserve">Medicine (Baltimore) </w:t>
      </w:r>
      <w:r w:rsidRPr="00A61BD2">
        <w:rPr>
          <w:rStyle w:val="mixed-citation"/>
          <w:lang w:val="en-US"/>
        </w:rPr>
        <w:t>2011;</w:t>
      </w:r>
      <w:r w:rsidRPr="00A61BD2">
        <w:rPr>
          <w:rStyle w:val="ref-vol"/>
          <w:lang w:val="en-US"/>
        </w:rPr>
        <w:t>90</w:t>
      </w:r>
      <w:r w:rsidRPr="00A61BD2">
        <w:rPr>
          <w:rStyle w:val="mixed-citation"/>
          <w:lang w:val="en-US"/>
        </w:rPr>
        <w:t>(1):1–18.</w:t>
      </w:r>
      <w:r w:rsidRPr="00937013">
        <w:rPr>
          <w:rFonts w:cs="Times New Roman"/>
          <w:lang w:val="en-US"/>
        </w:rPr>
        <w:t xml:space="preserve"> </w:t>
      </w:r>
    </w:p>
    <w:p w:rsidR="00F958F4" w:rsidRPr="00937013" w:rsidRDefault="00F958F4" w:rsidP="001E79F0">
      <w:pPr>
        <w:numPr>
          <w:ilvl w:val="0"/>
          <w:numId w:val="4"/>
        </w:numPr>
        <w:spacing w:line="240" w:lineRule="auto"/>
        <w:jc w:val="both"/>
        <w:rPr>
          <w:rFonts w:cs="Times New Roman"/>
        </w:rPr>
      </w:pPr>
      <w:proofErr w:type="spellStart"/>
      <w:r w:rsidRPr="00937013">
        <w:rPr>
          <w:rFonts w:cs="Times New Roman"/>
          <w:lang w:val="en-US"/>
        </w:rPr>
        <w:t>Maggadottir</w:t>
      </w:r>
      <w:proofErr w:type="spellEnd"/>
      <w:r w:rsidRPr="00937013">
        <w:rPr>
          <w:rFonts w:cs="Times New Roman"/>
          <w:lang w:val="en-US"/>
        </w:rPr>
        <w:t xml:space="preserve"> SM, Sullivan KE. The diverse clinical features of chromosome 22q11.2 deletion syndrome (DiGeorge syndrome). </w:t>
      </w:r>
      <w:r w:rsidRPr="00937013">
        <w:rPr>
          <w:rFonts w:cs="Times New Roman"/>
        </w:rPr>
        <w:t>J Allergy Clin Immunol Pract. 2013 Nov-Dec;1(6):589-94.</w:t>
      </w:r>
    </w:p>
    <w:p w:rsidR="00F958F4" w:rsidRPr="00A2016F" w:rsidRDefault="00F958F4" w:rsidP="001E79F0">
      <w:pPr>
        <w:numPr>
          <w:ilvl w:val="0"/>
          <w:numId w:val="4"/>
        </w:numPr>
        <w:spacing w:line="240" w:lineRule="auto"/>
        <w:jc w:val="both"/>
        <w:rPr>
          <w:rFonts w:cs="Times New Roman"/>
          <w:lang w:val="en-US"/>
        </w:rPr>
      </w:pPr>
      <w:r w:rsidRPr="00937013">
        <w:rPr>
          <w:rFonts w:cs="Times New Roman"/>
          <w:lang w:val="en-US"/>
        </w:rPr>
        <w:t xml:space="preserve">Lindsay EA. Chromosomal microdeletions: dissecting del22q11 syndrome. </w:t>
      </w:r>
      <w:r w:rsidRPr="00380ECA">
        <w:rPr>
          <w:rFonts w:cs="Times New Roman"/>
          <w:lang w:val="en-US"/>
        </w:rPr>
        <w:t xml:space="preserve">Nat Rev Genet. </w:t>
      </w:r>
      <w:r w:rsidRPr="00A2016F">
        <w:rPr>
          <w:rFonts w:cs="Times New Roman"/>
          <w:lang w:val="en-US"/>
        </w:rPr>
        <w:t>2001 Nov;2(11):858-68.</w:t>
      </w:r>
    </w:p>
    <w:p w:rsidR="00067A38" w:rsidRPr="00067A38" w:rsidRDefault="00067A38" w:rsidP="001E79F0">
      <w:pPr>
        <w:numPr>
          <w:ilvl w:val="0"/>
          <w:numId w:val="4"/>
        </w:numPr>
        <w:spacing w:line="240" w:lineRule="auto"/>
        <w:jc w:val="both"/>
        <w:rPr>
          <w:rStyle w:val="mixed-citation"/>
          <w:rFonts w:cs="Times New Roman"/>
        </w:rPr>
      </w:pPr>
      <w:proofErr w:type="gramStart"/>
      <w:r w:rsidRPr="00A61BD2">
        <w:rPr>
          <w:rStyle w:val="mixed-citation"/>
          <w:lang w:val="en-US"/>
        </w:rPr>
        <w:t>Oh</w:t>
      </w:r>
      <w:proofErr w:type="gramEnd"/>
      <w:r w:rsidRPr="00A61BD2">
        <w:rPr>
          <w:rStyle w:val="mixed-citation"/>
          <w:lang w:val="en-US"/>
        </w:rPr>
        <w:t xml:space="preserve"> A K, Workman L A, Wong G B. Clinical correlation of chromosome 22q11.2 fluorescent in situ hybridization analysis and </w:t>
      </w:r>
      <w:proofErr w:type="spellStart"/>
      <w:r w:rsidRPr="00A61BD2">
        <w:rPr>
          <w:rStyle w:val="mixed-citation"/>
          <w:lang w:val="en-US"/>
        </w:rPr>
        <w:t>velocardiofacial</w:t>
      </w:r>
      <w:proofErr w:type="spellEnd"/>
      <w:r w:rsidRPr="00A61BD2">
        <w:rPr>
          <w:rStyle w:val="mixed-citation"/>
          <w:lang w:val="en-US"/>
        </w:rPr>
        <w:t xml:space="preserve"> syndrome. </w:t>
      </w:r>
      <w:r>
        <w:rPr>
          <w:rStyle w:val="ref-journal"/>
        </w:rPr>
        <w:t xml:space="preserve">Cleft Palate Craniofac J. </w:t>
      </w:r>
      <w:r>
        <w:rPr>
          <w:rStyle w:val="mixed-citation"/>
        </w:rPr>
        <w:t>2007;</w:t>
      </w:r>
      <w:r>
        <w:rPr>
          <w:rStyle w:val="ref-vol"/>
        </w:rPr>
        <w:t>44</w:t>
      </w:r>
      <w:r>
        <w:rPr>
          <w:rStyle w:val="mixed-citation"/>
        </w:rPr>
        <w:t xml:space="preserve">(1):62–66. </w:t>
      </w:r>
    </w:p>
    <w:p w:rsidR="003D6F21" w:rsidRPr="00A61BD2" w:rsidRDefault="003D6F21" w:rsidP="001E79F0">
      <w:pPr>
        <w:numPr>
          <w:ilvl w:val="0"/>
          <w:numId w:val="4"/>
        </w:numPr>
        <w:spacing w:line="240" w:lineRule="auto"/>
        <w:jc w:val="both"/>
        <w:rPr>
          <w:rFonts w:cs="Times New Roman"/>
          <w:lang w:val="en-US"/>
        </w:rPr>
      </w:pPr>
      <w:r w:rsidRPr="00A61BD2">
        <w:rPr>
          <w:rStyle w:val="mixed-citation"/>
          <w:lang w:val="en-US"/>
        </w:rPr>
        <w:t xml:space="preserve">Monteiro F P, Vieira T P, </w:t>
      </w:r>
      <w:proofErr w:type="spellStart"/>
      <w:r w:rsidRPr="00A61BD2">
        <w:rPr>
          <w:rStyle w:val="mixed-citation"/>
          <w:lang w:val="en-US"/>
        </w:rPr>
        <w:t>Sgardioli</w:t>
      </w:r>
      <w:proofErr w:type="spellEnd"/>
      <w:r w:rsidRPr="00A61BD2">
        <w:rPr>
          <w:rStyle w:val="mixed-citation"/>
          <w:lang w:val="en-US"/>
        </w:rPr>
        <w:t xml:space="preserve"> I C. et al. Defining new guidelines for screening the 22q11.2 deletion based on a clinical and </w:t>
      </w:r>
      <w:proofErr w:type="spellStart"/>
      <w:r w:rsidRPr="00A61BD2">
        <w:rPr>
          <w:rStyle w:val="mixed-citation"/>
          <w:lang w:val="en-US"/>
        </w:rPr>
        <w:t>dysmorphologic</w:t>
      </w:r>
      <w:proofErr w:type="spellEnd"/>
      <w:r w:rsidRPr="00A61BD2">
        <w:rPr>
          <w:rStyle w:val="mixed-citation"/>
          <w:lang w:val="en-US"/>
        </w:rPr>
        <w:t xml:space="preserve"> evaluation of 194 individuals and review of the literature. </w:t>
      </w:r>
      <w:r w:rsidRPr="00A61BD2">
        <w:rPr>
          <w:rStyle w:val="ref-journal"/>
          <w:lang w:val="en-US"/>
        </w:rPr>
        <w:t xml:space="preserve">Eur J </w:t>
      </w:r>
      <w:proofErr w:type="spellStart"/>
      <w:r w:rsidRPr="00A61BD2">
        <w:rPr>
          <w:rStyle w:val="ref-journal"/>
          <w:lang w:val="en-US"/>
        </w:rPr>
        <w:t>Pediatr</w:t>
      </w:r>
      <w:proofErr w:type="spellEnd"/>
      <w:r w:rsidRPr="00A61BD2">
        <w:rPr>
          <w:rStyle w:val="ref-journal"/>
          <w:lang w:val="en-US"/>
        </w:rPr>
        <w:t xml:space="preserve">. </w:t>
      </w:r>
      <w:r w:rsidRPr="00A61BD2">
        <w:rPr>
          <w:rStyle w:val="mixed-citation"/>
          <w:lang w:val="en-US"/>
        </w:rPr>
        <w:t>2013;</w:t>
      </w:r>
      <w:r w:rsidRPr="00A61BD2">
        <w:rPr>
          <w:rStyle w:val="ref-vol"/>
          <w:lang w:val="en-US"/>
        </w:rPr>
        <w:t>172</w:t>
      </w:r>
      <w:r w:rsidRPr="00A61BD2">
        <w:rPr>
          <w:rStyle w:val="mixed-citation"/>
          <w:lang w:val="en-US"/>
        </w:rPr>
        <w:t>(7):927–945.</w:t>
      </w:r>
      <w:r w:rsidRPr="00A61BD2">
        <w:rPr>
          <w:rFonts w:ascii="Helvetica" w:hAnsi="Helvetica"/>
          <w:color w:val="111111"/>
          <w:sz w:val="20"/>
          <w:szCs w:val="20"/>
          <w:lang w:val="en-US"/>
        </w:rPr>
        <w:t xml:space="preserve"> </w:t>
      </w:r>
    </w:p>
    <w:p w:rsidR="00067A38" w:rsidRPr="007640C5" w:rsidRDefault="00067A38" w:rsidP="001E79F0">
      <w:pPr>
        <w:numPr>
          <w:ilvl w:val="0"/>
          <w:numId w:val="4"/>
        </w:numPr>
        <w:spacing w:line="240" w:lineRule="auto"/>
        <w:jc w:val="both"/>
        <w:rPr>
          <w:rStyle w:val="mixed-citation"/>
          <w:rFonts w:cs="Times New Roman"/>
        </w:rPr>
      </w:pPr>
      <w:proofErr w:type="spellStart"/>
      <w:r w:rsidRPr="00A61BD2">
        <w:rPr>
          <w:rStyle w:val="mixed-citation"/>
          <w:lang w:val="en-US"/>
        </w:rPr>
        <w:t>Zweier</w:t>
      </w:r>
      <w:proofErr w:type="spellEnd"/>
      <w:r w:rsidRPr="00A61BD2">
        <w:rPr>
          <w:rStyle w:val="mixed-citation"/>
          <w:lang w:val="en-US"/>
        </w:rPr>
        <w:t xml:space="preserve"> C, </w:t>
      </w:r>
      <w:proofErr w:type="spellStart"/>
      <w:r w:rsidRPr="00A61BD2">
        <w:rPr>
          <w:rStyle w:val="mixed-citation"/>
          <w:lang w:val="en-US"/>
        </w:rPr>
        <w:t>Sticht</w:t>
      </w:r>
      <w:proofErr w:type="spellEnd"/>
      <w:r w:rsidRPr="00A61BD2">
        <w:rPr>
          <w:rStyle w:val="mixed-citation"/>
          <w:lang w:val="en-US"/>
        </w:rPr>
        <w:t xml:space="preserve"> H, Aydin-</w:t>
      </w:r>
      <w:proofErr w:type="spellStart"/>
      <w:r w:rsidRPr="00A61BD2">
        <w:rPr>
          <w:rStyle w:val="mixed-citation"/>
          <w:lang w:val="en-US"/>
        </w:rPr>
        <w:t>Yaylagül</w:t>
      </w:r>
      <w:proofErr w:type="spellEnd"/>
      <w:r w:rsidRPr="00A61BD2">
        <w:rPr>
          <w:rStyle w:val="mixed-citation"/>
          <w:lang w:val="en-US"/>
        </w:rPr>
        <w:t xml:space="preserve"> I, Campbell C E, Rauch A. Human TBX1 missense mutations cause gain of function resulting in the same phenotype as 22q11.2 deletions. </w:t>
      </w:r>
      <w:r>
        <w:rPr>
          <w:rStyle w:val="ref-journal"/>
        </w:rPr>
        <w:t xml:space="preserve">Am J Hum Genet. </w:t>
      </w:r>
      <w:r>
        <w:rPr>
          <w:rStyle w:val="mixed-citation"/>
        </w:rPr>
        <w:t>2007;</w:t>
      </w:r>
      <w:r>
        <w:rPr>
          <w:rStyle w:val="ref-vol"/>
        </w:rPr>
        <w:t>80</w:t>
      </w:r>
      <w:r>
        <w:rPr>
          <w:rStyle w:val="mixed-citation"/>
        </w:rPr>
        <w:t xml:space="preserve">(3):510–517. </w:t>
      </w:r>
    </w:p>
    <w:p w:rsidR="007640C5" w:rsidRPr="00067A38" w:rsidRDefault="002A4D2B" w:rsidP="001E79F0">
      <w:pPr>
        <w:numPr>
          <w:ilvl w:val="0"/>
          <w:numId w:val="4"/>
        </w:numPr>
        <w:spacing w:line="240" w:lineRule="auto"/>
        <w:jc w:val="both"/>
        <w:rPr>
          <w:rStyle w:val="mixed-citation"/>
          <w:rFonts w:cs="Times New Roman"/>
        </w:rPr>
      </w:pPr>
      <w:hyperlink r:id="rId9" w:history="1">
        <w:r w:rsidR="007640C5" w:rsidRPr="007640C5">
          <w:rPr>
            <w:color w:val="0000FF"/>
            <w:u w:val="single"/>
          </w:rPr>
          <w:t>https://esid.org/Education/Diagnostic-Criteria-PID</w:t>
        </w:r>
      </w:hyperlink>
    </w:p>
    <w:p w:rsidR="00067A38" w:rsidRPr="00A61BD2" w:rsidRDefault="00067A38" w:rsidP="001E79F0">
      <w:pPr>
        <w:numPr>
          <w:ilvl w:val="0"/>
          <w:numId w:val="4"/>
        </w:numPr>
        <w:spacing w:line="240" w:lineRule="auto"/>
        <w:jc w:val="both"/>
        <w:rPr>
          <w:rFonts w:cs="Times New Roman"/>
          <w:lang w:val="en-US"/>
        </w:rPr>
      </w:pPr>
      <w:r w:rsidRPr="005B633E">
        <w:rPr>
          <w:rStyle w:val="mixed-citation"/>
          <w:lang w:val="de-DE"/>
        </w:rPr>
        <w:t xml:space="preserve">Miller D T, Adam M P, Aradhya S. et al. </w:t>
      </w:r>
      <w:r w:rsidRPr="00A61BD2">
        <w:rPr>
          <w:rStyle w:val="mixed-citation"/>
          <w:lang w:val="en-US"/>
        </w:rPr>
        <w:t xml:space="preserve">Consensus statement: chromosomal microarray is a first-tier clinical diagnostic test for individuals with developmental disabilities or congenital anomalies. </w:t>
      </w:r>
      <w:r w:rsidRPr="00A61BD2">
        <w:rPr>
          <w:rStyle w:val="ref-journal"/>
          <w:lang w:val="en-US"/>
        </w:rPr>
        <w:t xml:space="preserve">Am J Hum Genet. </w:t>
      </w:r>
      <w:r w:rsidRPr="00A61BD2">
        <w:rPr>
          <w:rStyle w:val="mixed-citation"/>
          <w:lang w:val="en-US"/>
        </w:rPr>
        <w:t>2010;</w:t>
      </w:r>
      <w:r w:rsidRPr="00A61BD2">
        <w:rPr>
          <w:rStyle w:val="ref-vol"/>
          <w:lang w:val="en-US"/>
        </w:rPr>
        <w:t>86</w:t>
      </w:r>
      <w:r w:rsidRPr="00A61BD2">
        <w:rPr>
          <w:rStyle w:val="mixed-citation"/>
          <w:lang w:val="en-US"/>
        </w:rPr>
        <w:t>(5):749–764.</w:t>
      </w:r>
      <w:r w:rsidRPr="00A61BD2">
        <w:rPr>
          <w:lang w:val="en-US"/>
        </w:rPr>
        <w:t xml:space="preserve"> </w:t>
      </w:r>
    </w:p>
    <w:p w:rsidR="0053484E" w:rsidRPr="00937013" w:rsidRDefault="0053484E" w:rsidP="001E79F0">
      <w:pPr>
        <w:numPr>
          <w:ilvl w:val="0"/>
          <w:numId w:val="4"/>
        </w:numPr>
        <w:spacing w:line="240" w:lineRule="auto"/>
        <w:jc w:val="both"/>
        <w:rPr>
          <w:rFonts w:cs="Times New Roman"/>
        </w:rPr>
      </w:pPr>
      <w:r w:rsidRPr="00937013">
        <w:rPr>
          <w:rFonts w:cs="Times New Roman"/>
          <w:lang w:val="en-US"/>
        </w:rPr>
        <w:t xml:space="preserve">Davies EG. Immunodeficiency in DiGeorge Syndrome and Options for Treating Cases with Complete </w:t>
      </w:r>
      <w:proofErr w:type="spellStart"/>
      <w:r w:rsidRPr="00937013">
        <w:rPr>
          <w:rFonts w:cs="Times New Roman"/>
          <w:lang w:val="en-US"/>
        </w:rPr>
        <w:t>Athymia</w:t>
      </w:r>
      <w:proofErr w:type="spellEnd"/>
      <w:r w:rsidRPr="00937013">
        <w:rPr>
          <w:rFonts w:cs="Times New Roman"/>
          <w:lang w:val="en-US"/>
        </w:rPr>
        <w:t xml:space="preserve">. </w:t>
      </w:r>
      <w:r w:rsidRPr="00937013">
        <w:rPr>
          <w:rFonts w:cs="Times New Roman"/>
        </w:rPr>
        <w:t>Front Immunol. 2013 Oct 31;4:322.</w:t>
      </w:r>
    </w:p>
    <w:p w:rsidR="008A08FF" w:rsidRPr="00937013" w:rsidRDefault="008A08FF" w:rsidP="001E79F0">
      <w:pPr>
        <w:numPr>
          <w:ilvl w:val="0"/>
          <w:numId w:val="4"/>
        </w:numPr>
        <w:spacing w:line="240" w:lineRule="auto"/>
        <w:jc w:val="both"/>
        <w:rPr>
          <w:rFonts w:cs="Times New Roman"/>
          <w:lang w:val="en-US"/>
        </w:rPr>
      </w:pPr>
      <w:r w:rsidRPr="00A61BD2">
        <w:rPr>
          <w:lang w:val="en-US"/>
        </w:rPr>
        <w:t>Bassett</w:t>
      </w:r>
      <w:r w:rsidRPr="005B633E">
        <w:rPr>
          <w:lang w:val="en-US"/>
        </w:rPr>
        <w:t xml:space="preserve"> </w:t>
      </w:r>
      <w:r w:rsidRPr="00A61BD2">
        <w:rPr>
          <w:lang w:val="en-US"/>
        </w:rPr>
        <w:t>AS</w:t>
      </w:r>
      <w:r w:rsidRPr="005B633E">
        <w:rPr>
          <w:lang w:val="en-US"/>
        </w:rPr>
        <w:t xml:space="preserve">, </w:t>
      </w:r>
      <w:r w:rsidRPr="00A61BD2">
        <w:rPr>
          <w:lang w:val="en-US"/>
        </w:rPr>
        <w:t>McDonald</w:t>
      </w:r>
      <w:r w:rsidRPr="005B633E">
        <w:rPr>
          <w:lang w:val="en-US"/>
        </w:rPr>
        <w:t>-</w:t>
      </w:r>
      <w:r w:rsidRPr="00A61BD2">
        <w:rPr>
          <w:lang w:val="en-US"/>
        </w:rPr>
        <w:t>McGinn</w:t>
      </w:r>
      <w:r w:rsidRPr="005B633E">
        <w:rPr>
          <w:lang w:val="en-US"/>
        </w:rPr>
        <w:t xml:space="preserve"> </w:t>
      </w:r>
      <w:r w:rsidRPr="00A61BD2">
        <w:rPr>
          <w:lang w:val="en-US"/>
        </w:rPr>
        <w:t>DM</w:t>
      </w:r>
      <w:r w:rsidRPr="005B633E">
        <w:rPr>
          <w:lang w:val="en-US"/>
        </w:rPr>
        <w:t xml:space="preserve">, </w:t>
      </w:r>
      <w:proofErr w:type="spellStart"/>
      <w:r w:rsidRPr="00A61BD2">
        <w:rPr>
          <w:lang w:val="en-US"/>
        </w:rPr>
        <w:t>Devriendt</w:t>
      </w:r>
      <w:proofErr w:type="spellEnd"/>
      <w:r w:rsidRPr="005B633E">
        <w:rPr>
          <w:lang w:val="en-US"/>
        </w:rPr>
        <w:t xml:space="preserve"> </w:t>
      </w:r>
      <w:r w:rsidRPr="00A61BD2">
        <w:rPr>
          <w:lang w:val="en-US"/>
        </w:rPr>
        <w:t>K</w:t>
      </w:r>
      <w:r w:rsidRPr="005B633E">
        <w:rPr>
          <w:lang w:val="en-US"/>
        </w:rPr>
        <w:t xml:space="preserve">, </w:t>
      </w:r>
      <w:proofErr w:type="spellStart"/>
      <w:r w:rsidRPr="00A61BD2">
        <w:rPr>
          <w:lang w:val="en-US"/>
        </w:rPr>
        <w:t>Digilio</w:t>
      </w:r>
      <w:proofErr w:type="spellEnd"/>
      <w:r w:rsidRPr="005B633E">
        <w:rPr>
          <w:lang w:val="en-US"/>
        </w:rPr>
        <w:t xml:space="preserve"> </w:t>
      </w:r>
      <w:r w:rsidRPr="00A61BD2">
        <w:rPr>
          <w:lang w:val="en-US"/>
        </w:rPr>
        <w:t>MC</w:t>
      </w:r>
      <w:r w:rsidRPr="005B633E">
        <w:rPr>
          <w:lang w:val="en-US"/>
        </w:rPr>
        <w:t xml:space="preserve">, </w:t>
      </w:r>
      <w:r w:rsidRPr="00A61BD2">
        <w:rPr>
          <w:lang w:val="en-US"/>
        </w:rPr>
        <w:t>Goldenberg</w:t>
      </w:r>
      <w:r w:rsidRPr="005B633E">
        <w:rPr>
          <w:lang w:val="en-US"/>
        </w:rPr>
        <w:t xml:space="preserve"> </w:t>
      </w:r>
      <w:r w:rsidRPr="00A61BD2">
        <w:rPr>
          <w:lang w:val="en-US"/>
        </w:rPr>
        <w:t>P</w:t>
      </w:r>
      <w:r w:rsidRPr="005B633E">
        <w:rPr>
          <w:lang w:val="en-US"/>
        </w:rPr>
        <w:t xml:space="preserve">, </w:t>
      </w:r>
      <w:proofErr w:type="spellStart"/>
      <w:r w:rsidRPr="00A61BD2">
        <w:rPr>
          <w:lang w:val="en-US"/>
        </w:rPr>
        <w:t>Habel</w:t>
      </w:r>
      <w:proofErr w:type="spellEnd"/>
      <w:r w:rsidRPr="005B633E">
        <w:rPr>
          <w:lang w:val="en-US"/>
        </w:rPr>
        <w:t xml:space="preserve"> </w:t>
      </w:r>
      <w:r w:rsidRPr="00A61BD2">
        <w:rPr>
          <w:lang w:val="en-US"/>
        </w:rPr>
        <w:t>A</w:t>
      </w:r>
      <w:r w:rsidRPr="005B633E">
        <w:rPr>
          <w:lang w:val="en-US"/>
        </w:rPr>
        <w:t xml:space="preserve">, </w:t>
      </w:r>
      <w:r w:rsidRPr="00A61BD2">
        <w:rPr>
          <w:lang w:val="en-US"/>
        </w:rPr>
        <w:t>Marino</w:t>
      </w:r>
      <w:r w:rsidRPr="005B633E">
        <w:rPr>
          <w:lang w:val="en-US"/>
        </w:rPr>
        <w:t xml:space="preserve"> </w:t>
      </w:r>
      <w:r w:rsidRPr="00A61BD2">
        <w:rPr>
          <w:lang w:val="en-US"/>
        </w:rPr>
        <w:t>B</w:t>
      </w:r>
      <w:r w:rsidRPr="005B633E">
        <w:rPr>
          <w:lang w:val="en-US"/>
        </w:rPr>
        <w:t xml:space="preserve">, </w:t>
      </w:r>
      <w:proofErr w:type="spellStart"/>
      <w:r w:rsidRPr="00A61BD2">
        <w:rPr>
          <w:lang w:val="en-US"/>
        </w:rPr>
        <w:t>Oskarsdottir</w:t>
      </w:r>
      <w:proofErr w:type="spellEnd"/>
      <w:r w:rsidRPr="005B633E">
        <w:rPr>
          <w:lang w:val="en-US"/>
        </w:rPr>
        <w:t xml:space="preserve"> </w:t>
      </w:r>
      <w:r w:rsidRPr="00A61BD2">
        <w:rPr>
          <w:lang w:val="en-US"/>
        </w:rPr>
        <w:t>S</w:t>
      </w:r>
      <w:r w:rsidRPr="005B633E">
        <w:rPr>
          <w:lang w:val="en-US"/>
        </w:rPr>
        <w:t xml:space="preserve">, </w:t>
      </w:r>
      <w:r w:rsidRPr="00A61BD2">
        <w:rPr>
          <w:lang w:val="en-US"/>
        </w:rPr>
        <w:t>Philip</w:t>
      </w:r>
      <w:r w:rsidRPr="005B633E">
        <w:rPr>
          <w:lang w:val="en-US"/>
        </w:rPr>
        <w:t xml:space="preserve"> </w:t>
      </w:r>
      <w:r w:rsidRPr="00A61BD2">
        <w:rPr>
          <w:lang w:val="en-US"/>
        </w:rPr>
        <w:t>N</w:t>
      </w:r>
      <w:r w:rsidRPr="005B633E">
        <w:rPr>
          <w:lang w:val="en-US"/>
        </w:rPr>
        <w:t xml:space="preserve">, </w:t>
      </w:r>
      <w:r w:rsidRPr="00A61BD2">
        <w:rPr>
          <w:lang w:val="en-US"/>
        </w:rPr>
        <w:t>Sullivan</w:t>
      </w:r>
      <w:r w:rsidRPr="005B633E">
        <w:rPr>
          <w:lang w:val="en-US"/>
        </w:rPr>
        <w:t xml:space="preserve"> </w:t>
      </w:r>
      <w:r w:rsidRPr="00A61BD2">
        <w:rPr>
          <w:lang w:val="en-US"/>
        </w:rPr>
        <w:t>K</w:t>
      </w:r>
      <w:r w:rsidRPr="005B633E">
        <w:rPr>
          <w:lang w:val="en-US"/>
        </w:rPr>
        <w:t xml:space="preserve">, </w:t>
      </w:r>
      <w:proofErr w:type="spellStart"/>
      <w:r w:rsidRPr="00A61BD2">
        <w:rPr>
          <w:lang w:val="en-US"/>
        </w:rPr>
        <w:t>Swillen</w:t>
      </w:r>
      <w:proofErr w:type="spellEnd"/>
      <w:r w:rsidRPr="005B633E">
        <w:rPr>
          <w:lang w:val="en-US"/>
        </w:rPr>
        <w:t xml:space="preserve"> </w:t>
      </w:r>
      <w:r w:rsidRPr="00A61BD2">
        <w:rPr>
          <w:lang w:val="en-US"/>
        </w:rPr>
        <w:t>A</w:t>
      </w:r>
      <w:r w:rsidRPr="005B633E">
        <w:rPr>
          <w:lang w:val="en-US"/>
        </w:rPr>
        <w:t xml:space="preserve">, </w:t>
      </w:r>
      <w:proofErr w:type="spellStart"/>
      <w:r w:rsidRPr="00A61BD2">
        <w:rPr>
          <w:lang w:val="en-US"/>
        </w:rPr>
        <w:t>Vorstman</w:t>
      </w:r>
      <w:proofErr w:type="spellEnd"/>
      <w:r w:rsidRPr="005B633E">
        <w:rPr>
          <w:lang w:val="en-US"/>
        </w:rPr>
        <w:t xml:space="preserve"> </w:t>
      </w:r>
      <w:r w:rsidRPr="00A61BD2">
        <w:rPr>
          <w:lang w:val="en-US"/>
        </w:rPr>
        <w:t>J</w:t>
      </w:r>
      <w:r w:rsidRPr="005B633E">
        <w:rPr>
          <w:lang w:val="en-US"/>
        </w:rPr>
        <w:t xml:space="preserve">. </w:t>
      </w:r>
      <w:r w:rsidRPr="00A61BD2">
        <w:rPr>
          <w:lang w:val="en-US"/>
        </w:rPr>
        <w:t>International</w:t>
      </w:r>
      <w:r w:rsidRPr="005B633E">
        <w:rPr>
          <w:lang w:val="en-US"/>
        </w:rPr>
        <w:t xml:space="preserve"> 22</w:t>
      </w:r>
      <w:r w:rsidRPr="00A61BD2">
        <w:rPr>
          <w:lang w:val="en-US"/>
        </w:rPr>
        <w:t>q</w:t>
      </w:r>
      <w:r w:rsidRPr="005B633E">
        <w:rPr>
          <w:lang w:val="en-US"/>
        </w:rPr>
        <w:t xml:space="preserve">11.2 </w:t>
      </w:r>
      <w:r w:rsidRPr="00A61BD2">
        <w:rPr>
          <w:lang w:val="en-US"/>
        </w:rPr>
        <w:t>Deletion</w:t>
      </w:r>
      <w:r w:rsidRPr="005B633E">
        <w:rPr>
          <w:lang w:val="en-US"/>
        </w:rPr>
        <w:t xml:space="preserve"> </w:t>
      </w:r>
      <w:r w:rsidRPr="00A61BD2">
        <w:rPr>
          <w:lang w:val="en-US"/>
        </w:rPr>
        <w:t>Syndrome</w:t>
      </w:r>
      <w:r w:rsidRPr="005B633E">
        <w:rPr>
          <w:lang w:val="en-US"/>
        </w:rPr>
        <w:t xml:space="preserve"> </w:t>
      </w:r>
      <w:r w:rsidRPr="00A61BD2">
        <w:rPr>
          <w:lang w:val="en-US"/>
        </w:rPr>
        <w:t>Consortium</w:t>
      </w:r>
      <w:r w:rsidRPr="005B633E">
        <w:rPr>
          <w:lang w:val="en-US"/>
        </w:rPr>
        <w:t xml:space="preserve">. </w:t>
      </w:r>
      <w:r w:rsidRPr="00A61BD2">
        <w:rPr>
          <w:lang w:val="en-US"/>
        </w:rPr>
        <w:t xml:space="preserve">Practical guidelines for managing patients with 22q11.2 deletion syndrome. </w:t>
      </w:r>
      <w:r w:rsidRPr="00A61BD2">
        <w:rPr>
          <w:rStyle w:val="ref-journal"/>
          <w:lang w:val="en-US"/>
        </w:rPr>
        <w:t xml:space="preserve">J </w:t>
      </w:r>
      <w:proofErr w:type="spellStart"/>
      <w:r w:rsidRPr="00A61BD2">
        <w:rPr>
          <w:rStyle w:val="ref-journal"/>
          <w:lang w:val="en-US"/>
        </w:rPr>
        <w:t>Pediatr</w:t>
      </w:r>
      <w:proofErr w:type="spellEnd"/>
      <w:r w:rsidRPr="00A61BD2">
        <w:rPr>
          <w:rStyle w:val="ref-journal"/>
          <w:lang w:val="en-US"/>
        </w:rPr>
        <w:t xml:space="preserve">. </w:t>
      </w:r>
      <w:r>
        <w:t>2011 Aug;</w:t>
      </w:r>
      <w:r>
        <w:rPr>
          <w:rStyle w:val="ref-vol"/>
        </w:rPr>
        <w:t>159</w:t>
      </w:r>
      <w:r>
        <w:t>(2):332–9.e1.</w:t>
      </w:r>
    </w:p>
    <w:p w:rsidR="0053484E" w:rsidRPr="00B71BEB" w:rsidRDefault="0053484E" w:rsidP="001E79F0">
      <w:pPr>
        <w:numPr>
          <w:ilvl w:val="0"/>
          <w:numId w:val="4"/>
        </w:numPr>
        <w:spacing w:line="240" w:lineRule="auto"/>
        <w:jc w:val="both"/>
        <w:rPr>
          <w:rFonts w:cs="Times New Roman"/>
          <w:lang w:val="en-US"/>
        </w:rPr>
      </w:pPr>
      <w:r w:rsidRPr="00937013">
        <w:rPr>
          <w:rFonts w:cs="Times New Roman"/>
          <w:lang w:val="en-US"/>
        </w:rPr>
        <w:t xml:space="preserve">Kobayashi D, </w:t>
      </w:r>
      <w:proofErr w:type="spellStart"/>
      <w:r w:rsidRPr="00937013">
        <w:rPr>
          <w:rFonts w:cs="Times New Roman"/>
          <w:lang w:val="en-US"/>
        </w:rPr>
        <w:t>Sallaam</w:t>
      </w:r>
      <w:proofErr w:type="spellEnd"/>
      <w:r w:rsidRPr="00937013">
        <w:rPr>
          <w:rFonts w:cs="Times New Roman"/>
          <w:lang w:val="en-US"/>
        </w:rPr>
        <w:t xml:space="preserve"> S, </w:t>
      </w:r>
      <w:proofErr w:type="spellStart"/>
      <w:r w:rsidRPr="00937013">
        <w:rPr>
          <w:rFonts w:cs="Times New Roman"/>
          <w:lang w:val="en-US"/>
        </w:rPr>
        <w:t>Humes</w:t>
      </w:r>
      <w:proofErr w:type="spellEnd"/>
      <w:r w:rsidRPr="00937013">
        <w:rPr>
          <w:rFonts w:cs="Times New Roman"/>
          <w:lang w:val="en-US"/>
        </w:rPr>
        <w:t xml:space="preserve"> RA. Tetralogy of Fallot with complete DiGeorge syndrome: report of a case and a review of the literature. </w:t>
      </w:r>
      <w:proofErr w:type="spellStart"/>
      <w:r w:rsidRPr="00B71BEB">
        <w:rPr>
          <w:rFonts w:cs="Times New Roman"/>
          <w:lang w:val="en-US"/>
        </w:rPr>
        <w:t>Congenit</w:t>
      </w:r>
      <w:proofErr w:type="spellEnd"/>
      <w:r w:rsidRPr="00B71BEB">
        <w:rPr>
          <w:rFonts w:cs="Times New Roman"/>
          <w:lang w:val="en-US"/>
        </w:rPr>
        <w:t xml:space="preserve"> Heart Dis. 2013 Jul-Aug;8(4</w:t>
      </w:r>
      <w:proofErr w:type="gramStart"/>
      <w:r w:rsidRPr="00B71BEB">
        <w:rPr>
          <w:rFonts w:cs="Times New Roman"/>
          <w:lang w:val="en-US"/>
        </w:rPr>
        <w:t>):E</w:t>
      </w:r>
      <w:proofErr w:type="gramEnd"/>
      <w:r w:rsidRPr="00B71BEB">
        <w:rPr>
          <w:rFonts w:cs="Times New Roman"/>
          <w:lang w:val="en-US"/>
        </w:rPr>
        <w:t>119-26.</w:t>
      </w:r>
    </w:p>
    <w:p w:rsidR="0053484E" w:rsidRPr="00A2016F" w:rsidRDefault="0053484E" w:rsidP="001E79F0">
      <w:pPr>
        <w:numPr>
          <w:ilvl w:val="0"/>
          <w:numId w:val="4"/>
        </w:numPr>
        <w:spacing w:line="240" w:lineRule="auto"/>
        <w:jc w:val="both"/>
        <w:rPr>
          <w:rFonts w:cs="Times New Roman"/>
          <w:lang w:val="en-US"/>
        </w:rPr>
      </w:pPr>
      <w:r w:rsidRPr="00937013">
        <w:rPr>
          <w:rFonts w:cs="Times New Roman"/>
          <w:lang w:val="en-US"/>
        </w:rPr>
        <w:t xml:space="preserve">Chinn IK, </w:t>
      </w:r>
      <w:proofErr w:type="spellStart"/>
      <w:r w:rsidRPr="00937013">
        <w:rPr>
          <w:rFonts w:cs="Times New Roman"/>
          <w:lang w:val="en-US"/>
        </w:rPr>
        <w:t>Markert</w:t>
      </w:r>
      <w:proofErr w:type="spellEnd"/>
      <w:r w:rsidRPr="00937013">
        <w:rPr>
          <w:rFonts w:cs="Times New Roman"/>
          <w:lang w:val="en-US"/>
        </w:rPr>
        <w:t xml:space="preserve"> ML. Induction of tolerance to parental parathyroid grafts using allogeneic thymus tissue in patients with DiGeorge anomaly. </w:t>
      </w:r>
      <w:r w:rsidRPr="00380ECA">
        <w:rPr>
          <w:rFonts w:cs="Times New Roman"/>
          <w:lang w:val="en-US"/>
        </w:rPr>
        <w:t xml:space="preserve">J Allergy Clin Immunol. </w:t>
      </w:r>
      <w:r w:rsidRPr="00A2016F">
        <w:rPr>
          <w:rFonts w:cs="Times New Roman"/>
          <w:lang w:val="en-US"/>
        </w:rPr>
        <w:t>2011 Jun;127(6):1351-5.</w:t>
      </w:r>
    </w:p>
    <w:p w:rsidR="003D6F21" w:rsidRPr="00937013" w:rsidRDefault="003D6F21" w:rsidP="001E79F0">
      <w:pPr>
        <w:numPr>
          <w:ilvl w:val="0"/>
          <w:numId w:val="4"/>
        </w:numPr>
        <w:spacing w:line="240" w:lineRule="auto"/>
        <w:jc w:val="both"/>
        <w:rPr>
          <w:rFonts w:cs="Times New Roman"/>
          <w:lang w:val="en-US"/>
        </w:rPr>
      </w:pPr>
      <w:proofErr w:type="spellStart"/>
      <w:r w:rsidRPr="00937013">
        <w:rPr>
          <w:rFonts w:cs="Times New Roman"/>
          <w:lang w:val="en-US"/>
        </w:rPr>
        <w:t>Saffra</w:t>
      </w:r>
      <w:proofErr w:type="spellEnd"/>
      <w:r w:rsidRPr="00937013">
        <w:rPr>
          <w:rFonts w:cs="Times New Roman"/>
          <w:lang w:val="en-US"/>
        </w:rPr>
        <w:t xml:space="preserve"> N, </w:t>
      </w:r>
      <w:proofErr w:type="spellStart"/>
      <w:r w:rsidRPr="00937013">
        <w:rPr>
          <w:rFonts w:cs="Times New Roman"/>
          <w:lang w:val="en-US"/>
        </w:rPr>
        <w:t>Reinherz</w:t>
      </w:r>
      <w:proofErr w:type="spellEnd"/>
      <w:r w:rsidRPr="00937013">
        <w:rPr>
          <w:rFonts w:cs="Times New Roman"/>
          <w:lang w:val="en-US"/>
        </w:rPr>
        <w:t xml:space="preserve"> B. Keratoconus in an adult with 22q11.2 deletion syndrome. BMJ Case Rep. 2015 Jan 16;2015. </w:t>
      </w:r>
      <w:proofErr w:type="spellStart"/>
      <w:r w:rsidRPr="00937013">
        <w:rPr>
          <w:rFonts w:cs="Times New Roman"/>
          <w:lang w:val="en-US"/>
        </w:rPr>
        <w:t>pii</w:t>
      </w:r>
      <w:proofErr w:type="spellEnd"/>
      <w:r w:rsidRPr="00937013">
        <w:rPr>
          <w:rFonts w:cs="Times New Roman"/>
          <w:lang w:val="en-US"/>
        </w:rPr>
        <w:t>: bcr2014203737.</w:t>
      </w:r>
    </w:p>
    <w:p w:rsidR="00F958F4" w:rsidRPr="00F958F4" w:rsidRDefault="00F958F4" w:rsidP="001E79F0">
      <w:pPr>
        <w:numPr>
          <w:ilvl w:val="0"/>
          <w:numId w:val="4"/>
        </w:numPr>
        <w:spacing w:line="240" w:lineRule="auto"/>
        <w:jc w:val="both"/>
        <w:rPr>
          <w:rFonts w:cs="Times New Roman"/>
          <w:lang w:val="en-US"/>
        </w:rPr>
      </w:pPr>
      <w:proofErr w:type="spellStart"/>
      <w:r w:rsidRPr="00937013">
        <w:rPr>
          <w:rFonts w:cs="Times New Roman"/>
          <w:lang w:val="en-US"/>
        </w:rPr>
        <w:lastRenderedPageBreak/>
        <w:t>Damlaj</w:t>
      </w:r>
      <w:proofErr w:type="spellEnd"/>
      <w:r w:rsidRPr="00937013">
        <w:rPr>
          <w:rFonts w:cs="Times New Roman"/>
          <w:lang w:val="en-US"/>
        </w:rPr>
        <w:t xml:space="preserve"> M, </w:t>
      </w:r>
      <w:proofErr w:type="spellStart"/>
      <w:r w:rsidRPr="00937013">
        <w:rPr>
          <w:rFonts w:cs="Times New Roman"/>
          <w:lang w:val="en-US"/>
        </w:rPr>
        <w:t>Séguin</w:t>
      </w:r>
      <w:proofErr w:type="spellEnd"/>
      <w:r w:rsidRPr="00937013">
        <w:rPr>
          <w:rFonts w:cs="Times New Roman"/>
          <w:lang w:val="en-US"/>
        </w:rPr>
        <w:t xml:space="preserve"> C. Refractory autoimmune hemolytic anemia in a patient with DiGeorge syndrome treated successfully with plasma exchange: a case report and review of the literature. </w:t>
      </w:r>
      <w:r w:rsidRPr="00F958F4">
        <w:rPr>
          <w:rFonts w:cs="Times New Roman"/>
          <w:lang w:val="en-US"/>
        </w:rPr>
        <w:t xml:space="preserve">Int J </w:t>
      </w:r>
      <w:proofErr w:type="spellStart"/>
      <w:r w:rsidRPr="00F958F4">
        <w:rPr>
          <w:rFonts w:cs="Times New Roman"/>
          <w:lang w:val="en-US"/>
        </w:rPr>
        <w:t>Hematol</w:t>
      </w:r>
      <w:proofErr w:type="spellEnd"/>
      <w:r w:rsidRPr="00F958F4">
        <w:rPr>
          <w:rFonts w:cs="Times New Roman"/>
          <w:lang w:val="en-US"/>
        </w:rPr>
        <w:t>. 2014 Nov;100(5):494-7.</w:t>
      </w:r>
    </w:p>
    <w:p w:rsidR="008B53E7" w:rsidRPr="003D6F21" w:rsidRDefault="008B53E7" w:rsidP="001E79F0">
      <w:pPr>
        <w:numPr>
          <w:ilvl w:val="0"/>
          <w:numId w:val="4"/>
        </w:numPr>
        <w:spacing w:line="240" w:lineRule="auto"/>
        <w:jc w:val="both"/>
        <w:rPr>
          <w:rFonts w:cs="Times New Roman"/>
        </w:rPr>
      </w:pPr>
      <w:r w:rsidRPr="00A61BD2">
        <w:rPr>
          <w:lang w:val="en-US"/>
        </w:rPr>
        <w:t xml:space="preserve">Baker KD, </w:t>
      </w:r>
      <w:proofErr w:type="spellStart"/>
      <w:r w:rsidRPr="00A61BD2">
        <w:rPr>
          <w:lang w:val="en-US"/>
        </w:rPr>
        <w:t>Skuse</w:t>
      </w:r>
      <w:proofErr w:type="spellEnd"/>
      <w:r w:rsidRPr="00A61BD2">
        <w:rPr>
          <w:lang w:val="en-US"/>
        </w:rPr>
        <w:t xml:space="preserve"> DH. Adolescents and young adults with 22q11 deletion syndrome: psychopathology in an at-risk group. </w:t>
      </w:r>
      <w:r w:rsidRPr="003D6F21">
        <w:rPr>
          <w:rStyle w:val="ref-journal"/>
        </w:rPr>
        <w:t xml:space="preserve">Br J Psychiatry. </w:t>
      </w:r>
      <w:r w:rsidRPr="003D6F21">
        <w:t>2005;</w:t>
      </w:r>
      <w:r w:rsidRPr="003D6F21">
        <w:rPr>
          <w:rStyle w:val="ref-vol"/>
        </w:rPr>
        <w:t>186</w:t>
      </w:r>
      <w:r w:rsidRPr="003D6F21">
        <w:t>:115–20.</w:t>
      </w:r>
      <w:r w:rsidRPr="003D6F21">
        <w:rPr>
          <w:rFonts w:cs="Times New Roman"/>
          <w:lang w:val="en-US"/>
        </w:rPr>
        <w:t xml:space="preserve"> </w:t>
      </w:r>
    </w:p>
    <w:p w:rsidR="0053484E" w:rsidRPr="00FE03D9" w:rsidRDefault="0053484E" w:rsidP="001E79F0">
      <w:pPr>
        <w:numPr>
          <w:ilvl w:val="0"/>
          <w:numId w:val="4"/>
        </w:numPr>
        <w:spacing w:line="240" w:lineRule="auto"/>
        <w:jc w:val="both"/>
        <w:rPr>
          <w:rFonts w:cs="Times New Roman"/>
          <w:szCs w:val="24"/>
          <w:lang w:val="en-US"/>
        </w:rPr>
      </w:pPr>
      <w:proofErr w:type="spellStart"/>
      <w:r w:rsidRPr="00FE03D9">
        <w:rPr>
          <w:rFonts w:cs="Times New Roman"/>
          <w:szCs w:val="24"/>
          <w:lang w:val="en-US"/>
        </w:rPr>
        <w:t>Hacıhamdioğlu</w:t>
      </w:r>
      <w:proofErr w:type="spellEnd"/>
      <w:r w:rsidRPr="00FE03D9">
        <w:rPr>
          <w:rFonts w:cs="Times New Roman"/>
          <w:szCs w:val="24"/>
          <w:lang w:val="en-US"/>
        </w:rPr>
        <w:t xml:space="preserve"> B, </w:t>
      </w:r>
      <w:proofErr w:type="spellStart"/>
      <w:r w:rsidRPr="00FE03D9">
        <w:rPr>
          <w:rFonts w:cs="Times New Roman"/>
          <w:szCs w:val="24"/>
          <w:lang w:val="en-US"/>
        </w:rPr>
        <w:t>Hacıhamdioğlu</w:t>
      </w:r>
      <w:proofErr w:type="spellEnd"/>
      <w:r w:rsidRPr="00FE03D9">
        <w:rPr>
          <w:rFonts w:cs="Times New Roman"/>
          <w:szCs w:val="24"/>
          <w:lang w:val="en-US"/>
        </w:rPr>
        <w:t xml:space="preserve"> D, </w:t>
      </w:r>
      <w:proofErr w:type="spellStart"/>
      <w:r w:rsidRPr="00FE03D9">
        <w:rPr>
          <w:rFonts w:cs="Times New Roman"/>
          <w:szCs w:val="24"/>
          <w:lang w:val="en-US"/>
        </w:rPr>
        <w:t>Delil</w:t>
      </w:r>
      <w:proofErr w:type="spellEnd"/>
      <w:r w:rsidRPr="00FE03D9">
        <w:rPr>
          <w:rFonts w:cs="Times New Roman"/>
          <w:szCs w:val="24"/>
          <w:lang w:val="en-US"/>
        </w:rPr>
        <w:t xml:space="preserve"> K. 22q11 deletion syndrome: current perspective. Appl Clin Genet. 2015 May </w:t>
      </w:r>
      <w:proofErr w:type="gramStart"/>
      <w:r w:rsidRPr="00FE03D9">
        <w:rPr>
          <w:rFonts w:cs="Times New Roman"/>
          <w:szCs w:val="24"/>
          <w:lang w:val="en-US"/>
        </w:rPr>
        <w:t>18;8:123</w:t>
      </w:r>
      <w:proofErr w:type="gramEnd"/>
      <w:r w:rsidRPr="00FE03D9">
        <w:rPr>
          <w:rFonts w:cs="Times New Roman"/>
          <w:szCs w:val="24"/>
          <w:lang w:val="en-US"/>
        </w:rPr>
        <w:t>-32.</w:t>
      </w:r>
    </w:p>
    <w:p w:rsidR="00DD774A" w:rsidRDefault="00DD774A" w:rsidP="00DD774A">
      <w:pPr>
        <w:pStyle w:val="a9"/>
        <w:numPr>
          <w:ilvl w:val="0"/>
          <w:numId w:val="4"/>
        </w:numPr>
        <w:spacing w:line="360" w:lineRule="auto"/>
        <w:jc w:val="both"/>
      </w:pPr>
      <w:r w:rsidRPr="005B633E">
        <w:rPr>
          <w:rFonts w:eastAsiaTheme="minorHAnsi"/>
          <w:color w:val="2A2A2A"/>
          <w:shd w:val="clear" w:color="auto" w:fill="FFFFFF"/>
          <w:lang w:val="de-DE" w:eastAsia="en-US"/>
        </w:rPr>
        <w:t xml:space="preserve">van der Spek J, Groenwold RH, van der Burg M, van Montfrans JM. </w:t>
      </w:r>
      <w:r w:rsidRPr="00FE03D9">
        <w:rPr>
          <w:rFonts w:eastAsiaTheme="minorHAnsi"/>
          <w:color w:val="2A2A2A"/>
          <w:shd w:val="clear" w:color="auto" w:fill="FFFFFF"/>
          <w:lang w:val="en-US" w:eastAsia="en-US"/>
        </w:rPr>
        <w:t>TREC Based Newborn Screening for Severe Combined Immunodeficiency Disease: A Systematic Review. </w:t>
      </w:r>
      <w:r w:rsidRPr="00FE03D9">
        <w:rPr>
          <w:rFonts w:eastAsiaTheme="minorHAnsi"/>
          <w:i/>
          <w:iCs/>
          <w:color w:val="2A2A2A"/>
          <w:shd w:val="clear" w:color="auto" w:fill="FFFFFF"/>
          <w:lang w:eastAsia="en-US"/>
        </w:rPr>
        <w:t>J Clin Immunol</w:t>
      </w:r>
      <w:r w:rsidRPr="00FE03D9">
        <w:rPr>
          <w:rFonts w:eastAsiaTheme="minorHAnsi"/>
          <w:color w:val="2A2A2A"/>
          <w:shd w:val="clear" w:color="auto" w:fill="FFFFFF"/>
          <w:lang w:eastAsia="en-US"/>
        </w:rPr>
        <w:t>. 2015 May. 35 (4):416-3</w:t>
      </w:r>
      <w:r w:rsidR="00FE03D9">
        <w:rPr>
          <w:rFonts w:eastAsiaTheme="minorHAnsi"/>
          <w:color w:val="2A2A2A"/>
          <w:shd w:val="clear" w:color="auto" w:fill="FFFFFF"/>
          <w:lang w:eastAsia="en-US"/>
        </w:rPr>
        <w:t>0.</w:t>
      </w:r>
      <w:r w:rsidR="00FE03D9" w:rsidRPr="00FE03D9">
        <w:t xml:space="preserve"> </w:t>
      </w:r>
    </w:p>
    <w:p w:rsidR="00DD774A" w:rsidRDefault="00DD774A" w:rsidP="00DD774A">
      <w:pPr>
        <w:pStyle w:val="a9"/>
        <w:numPr>
          <w:ilvl w:val="0"/>
          <w:numId w:val="4"/>
        </w:numPr>
        <w:spacing w:line="360" w:lineRule="auto"/>
        <w:jc w:val="both"/>
      </w:pPr>
      <w:r w:rsidRPr="00FE03D9">
        <w:t xml:space="preserve">Кузьменко </w:t>
      </w:r>
      <w:proofErr w:type="gramStart"/>
      <w:r w:rsidRPr="00FE03D9">
        <w:t>Н.Б.</w:t>
      </w:r>
      <w:proofErr w:type="gramEnd"/>
      <w:r w:rsidRPr="00FE03D9">
        <w:t>, Варламова Т.В., Мерсиянова И.В., Райкина Е.В., Бобрынина В.О., Щербина А.Ю. Молекулярно-генетическая диагностика первичных иммунодефицитных состояний. Вопросы гематологии\онкологии и иммунопатологии в педиатрии. 2016; 15(1):10-16</w:t>
      </w:r>
      <w:r w:rsidR="00823AA5" w:rsidRPr="002A4D2B">
        <w:t>.</w:t>
      </w:r>
    </w:p>
    <w:p w:rsidR="00823AA5" w:rsidRPr="000C466B" w:rsidRDefault="00823AA5" w:rsidP="00DD774A">
      <w:pPr>
        <w:pStyle w:val="a9"/>
        <w:numPr>
          <w:ilvl w:val="0"/>
          <w:numId w:val="4"/>
        </w:numPr>
        <w:spacing w:line="360" w:lineRule="auto"/>
        <w:jc w:val="both"/>
        <w:rPr>
          <w:lang w:val="en-US"/>
        </w:rPr>
      </w:pPr>
      <w:r w:rsidRPr="000C466B">
        <w:rPr>
          <w:lang w:val="en-US"/>
        </w:rPr>
        <w:t>Francisco A. Bonilla</w:t>
      </w:r>
      <w:r w:rsidRPr="00823AA5">
        <w:rPr>
          <w:lang w:val="en-US"/>
        </w:rPr>
        <w:t xml:space="preserve"> </w:t>
      </w:r>
      <w:r>
        <w:rPr>
          <w:lang w:val="en-US"/>
        </w:rPr>
        <w:t xml:space="preserve">et al; </w:t>
      </w:r>
      <w:r w:rsidR="005C5606" w:rsidRPr="005C5606">
        <w:rPr>
          <w:lang w:val="en-US"/>
        </w:rPr>
        <w:t xml:space="preserve">International Consensus Document (ICON): Common Variable Immunodeficiency </w:t>
      </w:r>
      <w:proofErr w:type="spellStart"/>
      <w:r w:rsidR="005C5606" w:rsidRPr="005C5606">
        <w:rPr>
          <w:lang w:val="en-US"/>
        </w:rPr>
        <w:t>Disorders.</w:t>
      </w:r>
      <w:r w:rsidRPr="000C466B">
        <w:rPr>
          <w:lang w:val="en-US"/>
        </w:rPr>
        <w:t>J</w:t>
      </w:r>
      <w:proofErr w:type="spellEnd"/>
      <w:r w:rsidRPr="000C466B">
        <w:rPr>
          <w:lang w:val="en-US"/>
        </w:rPr>
        <w:t xml:space="preserve"> Allergy Clin Immunol </w:t>
      </w:r>
      <w:proofErr w:type="spellStart"/>
      <w:r w:rsidRPr="000C466B">
        <w:rPr>
          <w:lang w:val="en-US"/>
        </w:rPr>
        <w:t>Pract</w:t>
      </w:r>
      <w:proofErr w:type="spellEnd"/>
      <w:r w:rsidRPr="000C466B">
        <w:rPr>
          <w:lang w:val="en-US"/>
        </w:rPr>
        <w:t xml:space="preserve">. </w:t>
      </w:r>
      <w:proofErr w:type="gramStart"/>
      <w:r w:rsidRPr="000C466B">
        <w:rPr>
          <w:lang w:val="en-US"/>
        </w:rPr>
        <w:t>2016 ;</w:t>
      </w:r>
      <w:proofErr w:type="gramEnd"/>
      <w:r w:rsidRPr="000C466B">
        <w:rPr>
          <w:lang w:val="en-US"/>
        </w:rPr>
        <w:t xml:space="preserve"> 4(1): 38–59.</w:t>
      </w:r>
    </w:p>
    <w:p w:rsidR="00DD774A" w:rsidRDefault="00DD774A" w:rsidP="00DD774A">
      <w:pPr>
        <w:pStyle w:val="a9"/>
        <w:numPr>
          <w:ilvl w:val="0"/>
          <w:numId w:val="4"/>
        </w:numPr>
        <w:spacing w:line="360" w:lineRule="auto"/>
        <w:jc w:val="both"/>
      </w:pPr>
      <w:proofErr w:type="spellStart"/>
      <w:r w:rsidRPr="00FE03D9">
        <w:rPr>
          <w:rFonts w:eastAsiaTheme="minorHAnsi"/>
          <w:color w:val="2A2A2A"/>
          <w:shd w:val="clear" w:color="auto" w:fill="FFFFFF"/>
          <w:lang w:val="en-US" w:eastAsia="en-US"/>
        </w:rPr>
        <w:t>Bertini</w:t>
      </w:r>
      <w:proofErr w:type="spellEnd"/>
      <w:r w:rsidRPr="00FE03D9">
        <w:rPr>
          <w:rFonts w:eastAsiaTheme="minorHAnsi"/>
          <w:color w:val="2A2A2A"/>
          <w:shd w:val="clear" w:color="auto" w:fill="FFFFFF"/>
          <w:lang w:val="en-US" w:eastAsia="en-US"/>
        </w:rPr>
        <w:t xml:space="preserve"> V, </w:t>
      </w:r>
      <w:proofErr w:type="spellStart"/>
      <w:r w:rsidRPr="00FE03D9">
        <w:rPr>
          <w:rFonts w:eastAsiaTheme="minorHAnsi"/>
          <w:color w:val="2A2A2A"/>
          <w:shd w:val="clear" w:color="auto" w:fill="FFFFFF"/>
          <w:lang w:val="en-US" w:eastAsia="en-US"/>
        </w:rPr>
        <w:t>Azzarà</w:t>
      </w:r>
      <w:proofErr w:type="spellEnd"/>
      <w:r w:rsidRPr="00FE03D9">
        <w:rPr>
          <w:rFonts w:eastAsiaTheme="minorHAnsi"/>
          <w:color w:val="2A2A2A"/>
          <w:shd w:val="clear" w:color="auto" w:fill="FFFFFF"/>
          <w:lang w:val="en-US" w:eastAsia="en-US"/>
        </w:rPr>
        <w:t xml:space="preserve"> A, </w:t>
      </w:r>
      <w:proofErr w:type="spellStart"/>
      <w:r w:rsidRPr="00FE03D9">
        <w:rPr>
          <w:rFonts w:eastAsiaTheme="minorHAnsi"/>
          <w:color w:val="2A2A2A"/>
          <w:shd w:val="clear" w:color="auto" w:fill="FFFFFF"/>
          <w:lang w:val="en-US" w:eastAsia="en-US"/>
        </w:rPr>
        <w:t>Legitimo</w:t>
      </w:r>
      <w:proofErr w:type="spellEnd"/>
      <w:r w:rsidRPr="00FE03D9">
        <w:rPr>
          <w:rFonts w:eastAsiaTheme="minorHAnsi"/>
          <w:color w:val="2A2A2A"/>
          <w:shd w:val="clear" w:color="auto" w:fill="FFFFFF"/>
          <w:lang w:val="en-US" w:eastAsia="en-US"/>
        </w:rPr>
        <w:t xml:space="preserve"> A, </w:t>
      </w:r>
      <w:proofErr w:type="spellStart"/>
      <w:r w:rsidRPr="00FE03D9">
        <w:rPr>
          <w:rFonts w:eastAsiaTheme="minorHAnsi"/>
          <w:color w:val="2A2A2A"/>
          <w:shd w:val="clear" w:color="auto" w:fill="FFFFFF"/>
          <w:lang w:val="en-US" w:eastAsia="en-US"/>
        </w:rPr>
        <w:t>Milone</w:t>
      </w:r>
      <w:proofErr w:type="spellEnd"/>
      <w:r w:rsidRPr="00FE03D9">
        <w:rPr>
          <w:rFonts w:eastAsiaTheme="minorHAnsi"/>
          <w:color w:val="2A2A2A"/>
          <w:shd w:val="clear" w:color="auto" w:fill="FFFFFF"/>
          <w:lang w:val="en-US" w:eastAsia="en-US"/>
        </w:rPr>
        <w:t xml:space="preserve"> R, </w:t>
      </w:r>
      <w:proofErr w:type="spellStart"/>
      <w:r w:rsidRPr="00FE03D9">
        <w:rPr>
          <w:rFonts w:eastAsiaTheme="minorHAnsi"/>
          <w:color w:val="2A2A2A"/>
          <w:shd w:val="clear" w:color="auto" w:fill="FFFFFF"/>
          <w:lang w:val="en-US" w:eastAsia="en-US"/>
        </w:rPr>
        <w:t>Battini</w:t>
      </w:r>
      <w:proofErr w:type="spellEnd"/>
      <w:r w:rsidRPr="00FE03D9">
        <w:rPr>
          <w:rFonts w:eastAsiaTheme="minorHAnsi"/>
          <w:color w:val="2A2A2A"/>
          <w:shd w:val="clear" w:color="auto" w:fill="FFFFFF"/>
          <w:lang w:val="en-US" w:eastAsia="en-US"/>
        </w:rPr>
        <w:t xml:space="preserve"> R, </w:t>
      </w:r>
      <w:proofErr w:type="spellStart"/>
      <w:r w:rsidRPr="00FE03D9">
        <w:rPr>
          <w:rFonts w:eastAsiaTheme="minorHAnsi"/>
          <w:color w:val="2A2A2A"/>
          <w:shd w:val="clear" w:color="auto" w:fill="FFFFFF"/>
          <w:lang w:val="en-US" w:eastAsia="en-US"/>
        </w:rPr>
        <w:t>Consolini</w:t>
      </w:r>
      <w:proofErr w:type="spellEnd"/>
      <w:r w:rsidRPr="00FE03D9">
        <w:rPr>
          <w:rFonts w:eastAsiaTheme="minorHAnsi"/>
          <w:color w:val="2A2A2A"/>
          <w:shd w:val="clear" w:color="auto" w:fill="FFFFFF"/>
          <w:lang w:val="en-US" w:eastAsia="en-US"/>
        </w:rPr>
        <w:t xml:space="preserve"> R, et al. Deletion Extents Are Not the Cause of Clinical Variability in 22q11.2 Deletion Syndrome: Does the Interaction between DGCR8 and miRNA-CNVs Play a Major </w:t>
      </w:r>
      <w:proofErr w:type="gramStart"/>
      <w:r w:rsidRPr="00FE03D9">
        <w:rPr>
          <w:rFonts w:eastAsiaTheme="minorHAnsi"/>
          <w:color w:val="2A2A2A"/>
          <w:shd w:val="clear" w:color="auto" w:fill="FFFFFF"/>
          <w:lang w:val="en-US" w:eastAsia="en-US"/>
        </w:rPr>
        <w:t>Role?.</w:t>
      </w:r>
      <w:proofErr w:type="gramEnd"/>
      <w:r w:rsidRPr="00FE03D9">
        <w:rPr>
          <w:rFonts w:eastAsiaTheme="minorHAnsi"/>
          <w:color w:val="2A2A2A"/>
          <w:shd w:val="clear" w:color="auto" w:fill="FFFFFF"/>
          <w:lang w:val="en-US" w:eastAsia="en-US"/>
        </w:rPr>
        <w:t> </w:t>
      </w:r>
      <w:r w:rsidRPr="00FE03D9">
        <w:rPr>
          <w:rFonts w:eastAsiaTheme="minorHAnsi"/>
          <w:i/>
          <w:iCs/>
          <w:color w:val="2A2A2A"/>
          <w:shd w:val="clear" w:color="auto" w:fill="FFFFFF"/>
          <w:lang w:eastAsia="en-US"/>
        </w:rPr>
        <w:t>Front Genet</w:t>
      </w:r>
      <w:r w:rsidRPr="00FE03D9">
        <w:rPr>
          <w:rFonts w:eastAsiaTheme="minorHAnsi"/>
          <w:color w:val="2A2A2A"/>
          <w:shd w:val="clear" w:color="auto" w:fill="FFFFFF"/>
          <w:lang w:eastAsia="en-US"/>
        </w:rPr>
        <w:t>. 2017. 8:47.</w:t>
      </w:r>
      <w:r w:rsidR="00FE03D9" w:rsidRPr="00FE03D9">
        <w:t xml:space="preserve"> </w:t>
      </w:r>
    </w:p>
    <w:p w:rsidR="00E14B9D" w:rsidRPr="00FE03D9" w:rsidRDefault="00E14B9D" w:rsidP="00E14B9D">
      <w:pPr>
        <w:pStyle w:val="ab"/>
        <w:numPr>
          <w:ilvl w:val="0"/>
          <w:numId w:val="4"/>
        </w:numPr>
        <w:rPr>
          <w:rFonts w:cs="Times New Roman"/>
          <w:szCs w:val="24"/>
          <w:lang w:val="en-US"/>
        </w:rPr>
      </w:pPr>
      <w:proofErr w:type="spellStart"/>
      <w:r w:rsidRPr="00FE03D9">
        <w:rPr>
          <w:rStyle w:val="element-citation"/>
          <w:rFonts w:cs="Times New Roman"/>
          <w:szCs w:val="24"/>
          <w:lang w:val="en-US"/>
        </w:rPr>
        <w:t>Carotti</w:t>
      </w:r>
      <w:proofErr w:type="spellEnd"/>
      <w:r w:rsidRPr="00FE03D9">
        <w:rPr>
          <w:rStyle w:val="element-citation"/>
          <w:rFonts w:cs="Times New Roman"/>
          <w:szCs w:val="24"/>
          <w:lang w:val="en-US"/>
        </w:rPr>
        <w:t xml:space="preserve"> A, </w:t>
      </w:r>
      <w:proofErr w:type="spellStart"/>
      <w:r w:rsidRPr="00FE03D9">
        <w:rPr>
          <w:rStyle w:val="element-citation"/>
          <w:rFonts w:cs="Times New Roman"/>
          <w:szCs w:val="24"/>
          <w:lang w:val="en-US"/>
        </w:rPr>
        <w:t>Digilio</w:t>
      </w:r>
      <w:proofErr w:type="spellEnd"/>
      <w:r w:rsidRPr="00FE03D9">
        <w:rPr>
          <w:rStyle w:val="element-citation"/>
          <w:rFonts w:cs="Times New Roman"/>
          <w:szCs w:val="24"/>
          <w:lang w:val="en-US"/>
        </w:rPr>
        <w:t xml:space="preserve"> MC, </w:t>
      </w:r>
      <w:proofErr w:type="spellStart"/>
      <w:r w:rsidRPr="00FE03D9">
        <w:rPr>
          <w:rStyle w:val="element-citation"/>
          <w:rFonts w:cs="Times New Roman"/>
          <w:szCs w:val="24"/>
          <w:lang w:val="en-US"/>
        </w:rPr>
        <w:t>Piacentini</w:t>
      </w:r>
      <w:proofErr w:type="spellEnd"/>
      <w:r w:rsidRPr="00FE03D9">
        <w:rPr>
          <w:rStyle w:val="element-citation"/>
          <w:rFonts w:cs="Times New Roman"/>
          <w:szCs w:val="24"/>
          <w:lang w:val="en-US"/>
        </w:rPr>
        <w:t xml:space="preserve"> G, </w:t>
      </w:r>
      <w:proofErr w:type="spellStart"/>
      <w:r w:rsidRPr="00FE03D9">
        <w:rPr>
          <w:rStyle w:val="element-citation"/>
          <w:rFonts w:cs="Times New Roman"/>
          <w:szCs w:val="24"/>
          <w:lang w:val="en-US"/>
        </w:rPr>
        <w:t>Saffirio</w:t>
      </w:r>
      <w:proofErr w:type="spellEnd"/>
      <w:r w:rsidRPr="00FE03D9">
        <w:rPr>
          <w:rStyle w:val="element-citation"/>
          <w:rFonts w:cs="Times New Roman"/>
          <w:szCs w:val="24"/>
          <w:lang w:val="en-US"/>
        </w:rPr>
        <w:t xml:space="preserve"> C, Di Donato RM, Marino B. Cardiac defects and results of cardiac surgery in 22q11.2 deletion syndrome. </w:t>
      </w:r>
      <w:r w:rsidRPr="00FE03D9">
        <w:rPr>
          <w:rStyle w:val="ref-journal"/>
          <w:rFonts w:cs="Times New Roman"/>
          <w:szCs w:val="24"/>
          <w:lang w:val="en-US"/>
        </w:rPr>
        <w:t xml:space="preserve">Dev </w:t>
      </w:r>
      <w:proofErr w:type="spellStart"/>
      <w:r w:rsidRPr="00FE03D9">
        <w:rPr>
          <w:rStyle w:val="ref-journal"/>
          <w:rFonts w:cs="Times New Roman"/>
          <w:szCs w:val="24"/>
          <w:lang w:val="en-US"/>
        </w:rPr>
        <w:t>Disabil</w:t>
      </w:r>
      <w:proofErr w:type="spellEnd"/>
      <w:r w:rsidRPr="00FE03D9">
        <w:rPr>
          <w:rStyle w:val="ref-journal"/>
          <w:rFonts w:cs="Times New Roman"/>
          <w:szCs w:val="24"/>
          <w:lang w:val="en-US"/>
        </w:rPr>
        <w:t xml:space="preserve"> Res Rev. </w:t>
      </w:r>
      <w:r w:rsidRPr="00FE03D9">
        <w:rPr>
          <w:rStyle w:val="element-citation"/>
          <w:rFonts w:cs="Times New Roman"/>
          <w:szCs w:val="24"/>
          <w:lang w:val="en-US"/>
        </w:rPr>
        <w:t>2008;</w:t>
      </w:r>
      <w:r w:rsidRPr="00FE03D9">
        <w:rPr>
          <w:rStyle w:val="ref-vol"/>
          <w:rFonts w:cs="Times New Roman"/>
          <w:szCs w:val="24"/>
          <w:lang w:val="en-US"/>
        </w:rPr>
        <w:t>14</w:t>
      </w:r>
      <w:r w:rsidRPr="00FE03D9">
        <w:rPr>
          <w:rStyle w:val="element-citation"/>
          <w:rFonts w:cs="Times New Roman"/>
          <w:szCs w:val="24"/>
          <w:lang w:val="en-US"/>
        </w:rPr>
        <w:t xml:space="preserve">(1):35–42. </w:t>
      </w:r>
    </w:p>
    <w:p w:rsidR="00E14B9D" w:rsidRPr="00FE03D9" w:rsidRDefault="00E14B9D" w:rsidP="00E14B9D">
      <w:pPr>
        <w:pStyle w:val="ab"/>
        <w:numPr>
          <w:ilvl w:val="0"/>
          <w:numId w:val="4"/>
        </w:numPr>
        <w:rPr>
          <w:rFonts w:cs="Times New Roman"/>
          <w:szCs w:val="24"/>
        </w:rPr>
      </w:pPr>
      <w:r w:rsidRPr="00FE03D9">
        <w:rPr>
          <w:rFonts w:cs="Times New Roman"/>
          <w:szCs w:val="24"/>
          <w:lang w:val="en-US"/>
        </w:rPr>
        <w:t xml:space="preserve"> </w:t>
      </w:r>
      <w:r w:rsidRPr="00FE03D9">
        <w:rPr>
          <w:rStyle w:val="element-citation"/>
          <w:rFonts w:cs="Times New Roman"/>
          <w:szCs w:val="24"/>
          <w:lang w:val="en-US"/>
        </w:rPr>
        <w:t xml:space="preserve">Leopold C, De Barros A, </w:t>
      </w:r>
      <w:proofErr w:type="spellStart"/>
      <w:r w:rsidRPr="00FE03D9">
        <w:rPr>
          <w:rStyle w:val="element-citation"/>
          <w:rFonts w:cs="Times New Roman"/>
          <w:szCs w:val="24"/>
          <w:lang w:val="en-US"/>
        </w:rPr>
        <w:t>Cellier</w:t>
      </w:r>
      <w:proofErr w:type="spellEnd"/>
      <w:r w:rsidRPr="00FE03D9">
        <w:rPr>
          <w:rStyle w:val="element-citation"/>
          <w:rFonts w:cs="Times New Roman"/>
          <w:szCs w:val="24"/>
          <w:lang w:val="en-US"/>
        </w:rPr>
        <w:t xml:space="preserve"> C, Drouin-</w:t>
      </w:r>
      <w:proofErr w:type="spellStart"/>
      <w:r w:rsidRPr="00FE03D9">
        <w:rPr>
          <w:rStyle w:val="element-citation"/>
          <w:rFonts w:cs="Times New Roman"/>
          <w:szCs w:val="24"/>
          <w:lang w:val="en-US"/>
        </w:rPr>
        <w:t>Garraud</w:t>
      </w:r>
      <w:proofErr w:type="spellEnd"/>
      <w:r w:rsidRPr="00FE03D9">
        <w:rPr>
          <w:rStyle w:val="element-citation"/>
          <w:rFonts w:cs="Times New Roman"/>
          <w:szCs w:val="24"/>
          <w:lang w:val="en-US"/>
        </w:rPr>
        <w:t xml:space="preserve"> V, </w:t>
      </w:r>
      <w:proofErr w:type="spellStart"/>
      <w:r w:rsidRPr="00FE03D9">
        <w:rPr>
          <w:rStyle w:val="element-citation"/>
          <w:rFonts w:cs="Times New Roman"/>
          <w:szCs w:val="24"/>
          <w:lang w:val="en-US"/>
        </w:rPr>
        <w:t>Dehesdin</w:t>
      </w:r>
      <w:proofErr w:type="spellEnd"/>
      <w:r w:rsidRPr="00FE03D9">
        <w:rPr>
          <w:rStyle w:val="element-citation"/>
          <w:rFonts w:cs="Times New Roman"/>
          <w:szCs w:val="24"/>
          <w:lang w:val="en-US"/>
        </w:rPr>
        <w:t xml:space="preserve"> D, Marie JP. Laryngeal abnormalities are frequent in the 22q11 deletion syndrome. </w:t>
      </w:r>
      <w:r w:rsidRPr="00FE03D9">
        <w:rPr>
          <w:rStyle w:val="ref-journal"/>
          <w:rFonts w:cs="Times New Roman"/>
          <w:szCs w:val="24"/>
          <w:lang w:val="en-US"/>
        </w:rPr>
        <w:t xml:space="preserve">Int J </w:t>
      </w:r>
      <w:proofErr w:type="spellStart"/>
      <w:r w:rsidRPr="00FE03D9">
        <w:rPr>
          <w:rStyle w:val="ref-journal"/>
          <w:rFonts w:cs="Times New Roman"/>
          <w:szCs w:val="24"/>
          <w:lang w:val="en-US"/>
        </w:rPr>
        <w:t>Pediatr</w:t>
      </w:r>
      <w:proofErr w:type="spellEnd"/>
      <w:r w:rsidRPr="00FE03D9">
        <w:rPr>
          <w:rStyle w:val="ref-journal"/>
          <w:rFonts w:cs="Times New Roman"/>
          <w:szCs w:val="24"/>
          <w:lang w:val="en-US"/>
        </w:rPr>
        <w:t xml:space="preserve"> </w:t>
      </w:r>
      <w:proofErr w:type="spellStart"/>
      <w:r w:rsidRPr="00FE03D9">
        <w:rPr>
          <w:rStyle w:val="ref-journal"/>
          <w:rFonts w:cs="Times New Roman"/>
          <w:szCs w:val="24"/>
          <w:lang w:val="en-US"/>
        </w:rPr>
        <w:t>Otorhinolaryngol</w:t>
      </w:r>
      <w:proofErr w:type="spellEnd"/>
      <w:r w:rsidRPr="00FE03D9">
        <w:rPr>
          <w:rStyle w:val="ref-journal"/>
          <w:rFonts w:cs="Times New Roman"/>
          <w:szCs w:val="24"/>
          <w:lang w:val="en-US"/>
        </w:rPr>
        <w:t xml:space="preserve">. </w:t>
      </w:r>
      <w:r w:rsidRPr="00FE03D9">
        <w:rPr>
          <w:rStyle w:val="element-citation"/>
          <w:rFonts w:cs="Times New Roman"/>
          <w:szCs w:val="24"/>
        </w:rPr>
        <w:t>2012;</w:t>
      </w:r>
      <w:r w:rsidRPr="00FE03D9">
        <w:rPr>
          <w:rStyle w:val="ref-vol"/>
          <w:rFonts w:cs="Times New Roman"/>
          <w:szCs w:val="24"/>
        </w:rPr>
        <w:t>76</w:t>
      </w:r>
      <w:r w:rsidRPr="00FE03D9">
        <w:rPr>
          <w:rStyle w:val="element-citation"/>
          <w:rFonts w:cs="Times New Roman"/>
          <w:szCs w:val="24"/>
        </w:rPr>
        <w:t xml:space="preserve">(1):36–40. </w:t>
      </w:r>
    </w:p>
    <w:p w:rsidR="00E14B9D" w:rsidRPr="00FE03D9" w:rsidRDefault="00E14B9D" w:rsidP="00E14B9D">
      <w:pPr>
        <w:pStyle w:val="ab"/>
        <w:numPr>
          <w:ilvl w:val="0"/>
          <w:numId w:val="4"/>
        </w:numPr>
        <w:rPr>
          <w:rStyle w:val="element-citation"/>
          <w:rFonts w:cs="Times New Roman"/>
          <w:szCs w:val="24"/>
          <w:lang w:val="en-US"/>
        </w:rPr>
      </w:pPr>
      <w:r w:rsidRPr="00FE03D9">
        <w:rPr>
          <w:rFonts w:cs="Times New Roman"/>
          <w:szCs w:val="24"/>
          <w:lang w:val="en-US"/>
        </w:rPr>
        <w:t xml:space="preserve"> </w:t>
      </w:r>
      <w:r w:rsidRPr="00FE03D9">
        <w:rPr>
          <w:rStyle w:val="element-citation"/>
          <w:rFonts w:cs="Times New Roman"/>
          <w:szCs w:val="24"/>
          <w:lang w:val="en-US"/>
        </w:rPr>
        <w:t xml:space="preserve">Kirschner RE, Baylis AL. Surgical considerations in 22Q11.2 deletion syndrome. </w:t>
      </w:r>
      <w:r w:rsidRPr="00FE03D9">
        <w:rPr>
          <w:rStyle w:val="ref-journal"/>
          <w:rFonts w:cs="Times New Roman"/>
          <w:szCs w:val="24"/>
          <w:lang w:val="en-US"/>
        </w:rPr>
        <w:t xml:space="preserve">Clin </w:t>
      </w:r>
      <w:proofErr w:type="spellStart"/>
      <w:r w:rsidRPr="00FE03D9">
        <w:rPr>
          <w:rStyle w:val="ref-journal"/>
          <w:rFonts w:cs="Times New Roman"/>
          <w:szCs w:val="24"/>
          <w:lang w:val="en-US"/>
        </w:rPr>
        <w:t>Plast</w:t>
      </w:r>
      <w:proofErr w:type="spellEnd"/>
      <w:r w:rsidRPr="00FE03D9">
        <w:rPr>
          <w:rStyle w:val="ref-journal"/>
          <w:rFonts w:cs="Times New Roman"/>
          <w:szCs w:val="24"/>
          <w:lang w:val="en-US"/>
        </w:rPr>
        <w:t xml:space="preserve"> Surg. </w:t>
      </w:r>
      <w:r w:rsidRPr="00FE03D9">
        <w:rPr>
          <w:rStyle w:val="element-citation"/>
          <w:rFonts w:cs="Times New Roman"/>
          <w:szCs w:val="24"/>
          <w:lang w:val="en-US"/>
        </w:rPr>
        <w:t>2014;</w:t>
      </w:r>
      <w:r w:rsidRPr="00FE03D9">
        <w:rPr>
          <w:rStyle w:val="ref-vol"/>
          <w:rFonts w:cs="Times New Roman"/>
          <w:szCs w:val="24"/>
          <w:lang w:val="en-US"/>
        </w:rPr>
        <w:t>41</w:t>
      </w:r>
      <w:r w:rsidRPr="00FE03D9">
        <w:rPr>
          <w:rStyle w:val="element-citation"/>
          <w:rFonts w:cs="Times New Roman"/>
          <w:szCs w:val="24"/>
          <w:lang w:val="en-US"/>
        </w:rPr>
        <w:t xml:space="preserve">(2):271–282. </w:t>
      </w:r>
    </w:p>
    <w:p w:rsidR="00DD774A" w:rsidRPr="00FE03D9" w:rsidRDefault="002D6397" w:rsidP="002D6397">
      <w:pPr>
        <w:pStyle w:val="a9"/>
        <w:numPr>
          <w:ilvl w:val="0"/>
          <w:numId w:val="4"/>
        </w:numPr>
        <w:shd w:val="clear" w:color="auto" w:fill="FFFFFF"/>
        <w:rPr>
          <w:color w:val="2A2A2A"/>
        </w:rPr>
      </w:pPr>
      <w:r w:rsidRPr="005B633E">
        <w:rPr>
          <w:color w:val="303030"/>
          <w:shd w:val="clear" w:color="auto" w:fill="FFFFFF"/>
          <w:lang w:val="de-DE"/>
        </w:rPr>
        <w:t xml:space="preserve">Davies EG, Cheung M, Gilmour K, et al. </w:t>
      </w:r>
      <w:r w:rsidRPr="00FE03D9">
        <w:rPr>
          <w:color w:val="303030"/>
          <w:shd w:val="clear" w:color="auto" w:fill="FFFFFF"/>
          <w:lang w:val="en-US"/>
        </w:rPr>
        <w:t>Thymus transplantation for complete DiGeorge syndrome: European experience. </w:t>
      </w:r>
      <w:r w:rsidRPr="00FE03D9">
        <w:rPr>
          <w:i/>
          <w:iCs/>
          <w:color w:val="303030"/>
          <w:shd w:val="clear" w:color="auto" w:fill="FFFFFF"/>
          <w:lang w:val="en-US"/>
        </w:rPr>
        <w:t>J Allergy Clin Immunol</w:t>
      </w:r>
      <w:r w:rsidRPr="00FE03D9">
        <w:rPr>
          <w:color w:val="303030"/>
          <w:shd w:val="clear" w:color="auto" w:fill="FFFFFF"/>
          <w:lang w:val="en-US"/>
        </w:rPr>
        <w:t xml:space="preserve">. 2017;140(6):1660–1670.e16. </w:t>
      </w:r>
    </w:p>
    <w:p w:rsidR="00DD774A" w:rsidRPr="00FE03D9" w:rsidRDefault="00DD774A" w:rsidP="00DD774A">
      <w:pPr>
        <w:pStyle w:val="a9"/>
        <w:numPr>
          <w:ilvl w:val="0"/>
          <w:numId w:val="4"/>
        </w:numPr>
        <w:shd w:val="clear" w:color="auto" w:fill="FFFFFF"/>
        <w:rPr>
          <w:color w:val="2A2A2A"/>
        </w:rPr>
      </w:pPr>
      <w:proofErr w:type="spellStart"/>
      <w:r w:rsidRPr="00FE03D9">
        <w:rPr>
          <w:color w:val="2A2A2A"/>
          <w:lang w:val="en-US"/>
        </w:rPr>
        <w:t>Markert</w:t>
      </w:r>
      <w:proofErr w:type="spellEnd"/>
      <w:r w:rsidRPr="00FE03D9">
        <w:rPr>
          <w:color w:val="2A2A2A"/>
          <w:lang w:val="en-US"/>
        </w:rPr>
        <w:t xml:space="preserve"> ML, Devlin BH, </w:t>
      </w:r>
      <w:proofErr w:type="spellStart"/>
      <w:r w:rsidRPr="00FE03D9">
        <w:rPr>
          <w:color w:val="2A2A2A"/>
          <w:lang w:val="en-US"/>
        </w:rPr>
        <w:t>Alexieff</w:t>
      </w:r>
      <w:proofErr w:type="spellEnd"/>
      <w:r w:rsidRPr="00FE03D9">
        <w:rPr>
          <w:color w:val="2A2A2A"/>
          <w:lang w:val="en-US"/>
        </w:rPr>
        <w:t xml:space="preserve"> MJ, Li J, McCarthy EA, Gupton SE, et al. Review of 54 patients with complete DiGeorge anomaly enrolled in protocols for thymus transplantation: outcome of 44 consecutive transplants. </w:t>
      </w:r>
      <w:r w:rsidRPr="00FE03D9">
        <w:rPr>
          <w:rStyle w:val="afe"/>
          <w:color w:val="2A2A2A"/>
        </w:rPr>
        <w:t>Blood</w:t>
      </w:r>
      <w:r w:rsidRPr="00FE03D9">
        <w:rPr>
          <w:color w:val="2A2A2A"/>
        </w:rPr>
        <w:t>. 2007 May 15. 109(10):4539-47.</w:t>
      </w:r>
      <w:r w:rsidR="00FE03D9" w:rsidRPr="00FE03D9">
        <w:rPr>
          <w:color w:val="2A2A2A"/>
        </w:rPr>
        <w:t xml:space="preserve"> </w:t>
      </w:r>
    </w:p>
    <w:p w:rsidR="00FE03D9" w:rsidRPr="00FE03D9" w:rsidRDefault="00DD774A" w:rsidP="00DD774A">
      <w:pPr>
        <w:pStyle w:val="a9"/>
        <w:numPr>
          <w:ilvl w:val="0"/>
          <w:numId w:val="4"/>
        </w:numPr>
        <w:shd w:val="clear" w:color="auto" w:fill="FFFFFF"/>
        <w:rPr>
          <w:color w:val="2A2A2A"/>
        </w:rPr>
      </w:pPr>
      <w:proofErr w:type="spellStart"/>
      <w:r w:rsidRPr="00FE03D9">
        <w:rPr>
          <w:color w:val="2A2A2A"/>
          <w:lang w:val="en-US"/>
        </w:rPr>
        <w:t>Ciupe</w:t>
      </w:r>
      <w:proofErr w:type="spellEnd"/>
      <w:r w:rsidRPr="00FE03D9">
        <w:rPr>
          <w:color w:val="2A2A2A"/>
          <w:lang w:val="en-US"/>
        </w:rPr>
        <w:t xml:space="preserve"> SM, Devlin BH, </w:t>
      </w:r>
      <w:proofErr w:type="spellStart"/>
      <w:r w:rsidRPr="00FE03D9">
        <w:rPr>
          <w:color w:val="2A2A2A"/>
          <w:lang w:val="en-US"/>
        </w:rPr>
        <w:t>Markert</w:t>
      </w:r>
      <w:proofErr w:type="spellEnd"/>
      <w:r w:rsidRPr="00FE03D9">
        <w:rPr>
          <w:color w:val="2A2A2A"/>
          <w:lang w:val="en-US"/>
        </w:rPr>
        <w:t xml:space="preserve"> ML, Kepler TB. The dynamics of T-cell receptor repertoire diversity following thymus transplantation for DiGeorge anomaly. </w:t>
      </w:r>
      <w:proofErr w:type="spellStart"/>
      <w:r w:rsidRPr="00FE03D9">
        <w:rPr>
          <w:rStyle w:val="afe"/>
          <w:color w:val="2A2A2A"/>
          <w:lang w:val="en-US"/>
        </w:rPr>
        <w:t>PLoS</w:t>
      </w:r>
      <w:proofErr w:type="spellEnd"/>
      <w:r w:rsidRPr="00FE03D9">
        <w:rPr>
          <w:rStyle w:val="afe"/>
          <w:color w:val="2A2A2A"/>
          <w:lang w:val="en-US"/>
        </w:rPr>
        <w:t xml:space="preserve"> </w:t>
      </w:r>
      <w:proofErr w:type="spellStart"/>
      <w:r w:rsidRPr="00FE03D9">
        <w:rPr>
          <w:rStyle w:val="afe"/>
          <w:color w:val="2A2A2A"/>
          <w:lang w:val="en-US"/>
        </w:rPr>
        <w:t>Comput</w:t>
      </w:r>
      <w:proofErr w:type="spellEnd"/>
      <w:r w:rsidRPr="00FE03D9">
        <w:rPr>
          <w:rStyle w:val="afe"/>
          <w:color w:val="2A2A2A"/>
          <w:lang w:val="en-US"/>
        </w:rPr>
        <w:t xml:space="preserve"> Biol</w:t>
      </w:r>
      <w:r w:rsidRPr="00FE03D9">
        <w:rPr>
          <w:color w:val="2A2A2A"/>
          <w:lang w:val="en-US"/>
        </w:rPr>
        <w:t>. 2009 Jun. 5(6</w:t>
      </w:r>
      <w:proofErr w:type="gramStart"/>
      <w:r w:rsidRPr="00FE03D9">
        <w:rPr>
          <w:color w:val="2A2A2A"/>
          <w:lang w:val="en-US"/>
        </w:rPr>
        <w:t>):e</w:t>
      </w:r>
      <w:proofErr w:type="gramEnd"/>
      <w:r w:rsidRPr="00FE03D9">
        <w:rPr>
          <w:color w:val="2A2A2A"/>
          <w:lang w:val="en-US"/>
        </w:rPr>
        <w:t>1000396. </w:t>
      </w:r>
    </w:p>
    <w:p w:rsidR="00FE03D9" w:rsidRPr="00FE03D9" w:rsidRDefault="00FE03D9" w:rsidP="00DD774A">
      <w:pPr>
        <w:pStyle w:val="a9"/>
        <w:numPr>
          <w:ilvl w:val="0"/>
          <w:numId w:val="4"/>
        </w:numPr>
        <w:shd w:val="clear" w:color="auto" w:fill="FFFFFF"/>
        <w:rPr>
          <w:color w:val="2A2A2A"/>
        </w:rPr>
      </w:pPr>
      <w:r w:rsidRPr="00FE03D9">
        <w:rPr>
          <w:color w:val="2A2A2A"/>
          <w:lang w:val="en-US"/>
        </w:rPr>
        <w:t xml:space="preserve"> </w:t>
      </w:r>
      <w:proofErr w:type="spellStart"/>
      <w:r w:rsidR="00DD774A" w:rsidRPr="00FE03D9">
        <w:rPr>
          <w:color w:val="2A2A2A"/>
          <w:lang w:val="en-US"/>
        </w:rPr>
        <w:t>Markert</w:t>
      </w:r>
      <w:proofErr w:type="spellEnd"/>
      <w:r w:rsidR="00DD774A" w:rsidRPr="00FE03D9">
        <w:rPr>
          <w:color w:val="2A2A2A"/>
          <w:lang w:val="en-US"/>
        </w:rPr>
        <w:t xml:space="preserve"> ML, Devlin BH, Chinn IK, McCarthy EA, Li YJ. Factors affecting success of thymus transplantation for complete DiGeorge anomaly. </w:t>
      </w:r>
      <w:r w:rsidR="00DD774A" w:rsidRPr="00FE03D9">
        <w:rPr>
          <w:rStyle w:val="afe"/>
          <w:color w:val="2A2A2A"/>
          <w:lang w:val="en-US"/>
        </w:rPr>
        <w:t>Am J Transplant</w:t>
      </w:r>
      <w:r w:rsidR="00DD774A" w:rsidRPr="00FE03D9">
        <w:rPr>
          <w:color w:val="2A2A2A"/>
          <w:lang w:val="en-US"/>
        </w:rPr>
        <w:t>. 2008 Aug. 8(8):1729-36. </w:t>
      </w:r>
    </w:p>
    <w:p w:rsidR="00DD774A" w:rsidRPr="00FE03D9" w:rsidRDefault="00FE03D9" w:rsidP="00DD774A">
      <w:pPr>
        <w:pStyle w:val="a9"/>
        <w:numPr>
          <w:ilvl w:val="0"/>
          <w:numId w:val="4"/>
        </w:numPr>
        <w:shd w:val="clear" w:color="auto" w:fill="FFFFFF"/>
        <w:rPr>
          <w:color w:val="2A2A2A"/>
        </w:rPr>
      </w:pPr>
      <w:r w:rsidRPr="00FE03D9">
        <w:rPr>
          <w:color w:val="2A2A2A"/>
          <w:lang w:val="en-US"/>
        </w:rPr>
        <w:lastRenderedPageBreak/>
        <w:t xml:space="preserve"> </w:t>
      </w:r>
      <w:proofErr w:type="spellStart"/>
      <w:r w:rsidR="00DD774A" w:rsidRPr="00FE03D9">
        <w:rPr>
          <w:color w:val="2A2A2A"/>
          <w:lang w:val="en-US"/>
        </w:rPr>
        <w:t>Markert</w:t>
      </w:r>
      <w:proofErr w:type="spellEnd"/>
      <w:r w:rsidR="00DD774A" w:rsidRPr="00FE03D9">
        <w:rPr>
          <w:color w:val="2A2A2A"/>
          <w:lang w:val="en-US"/>
        </w:rPr>
        <w:t xml:space="preserve"> ML, </w:t>
      </w:r>
      <w:proofErr w:type="spellStart"/>
      <w:r w:rsidR="00DD774A" w:rsidRPr="00FE03D9">
        <w:rPr>
          <w:color w:val="2A2A2A"/>
          <w:lang w:val="en-US"/>
        </w:rPr>
        <w:t>Boeck</w:t>
      </w:r>
      <w:proofErr w:type="spellEnd"/>
      <w:r w:rsidR="00DD774A" w:rsidRPr="00FE03D9">
        <w:rPr>
          <w:color w:val="2A2A2A"/>
          <w:lang w:val="en-US"/>
        </w:rPr>
        <w:t xml:space="preserve"> A, Hale LP, </w:t>
      </w:r>
      <w:proofErr w:type="spellStart"/>
      <w:r w:rsidR="00DD774A" w:rsidRPr="00FE03D9">
        <w:rPr>
          <w:color w:val="2A2A2A"/>
          <w:lang w:val="en-US"/>
        </w:rPr>
        <w:t>Kloster</w:t>
      </w:r>
      <w:proofErr w:type="spellEnd"/>
      <w:r w:rsidR="00DD774A" w:rsidRPr="00FE03D9">
        <w:rPr>
          <w:color w:val="2A2A2A"/>
          <w:lang w:val="en-US"/>
        </w:rPr>
        <w:t xml:space="preserve"> AL, McLaughlin TM, </w:t>
      </w:r>
      <w:proofErr w:type="spellStart"/>
      <w:r w:rsidR="00DD774A" w:rsidRPr="00FE03D9">
        <w:rPr>
          <w:color w:val="2A2A2A"/>
          <w:lang w:val="en-US"/>
        </w:rPr>
        <w:t>Batchvarova</w:t>
      </w:r>
      <w:proofErr w:type="spellEnd"/>
      <w:r w:rsidR="00DD774A" w:rsidRPr="00FE03D9">
        <w:rPr>
          <w:color w:val="2A2A2A"/>
          <w:lang w:val="en-US"/>
        </w:rPr>
        <w:t xml:space="preserve"> MN, et al. Transplantation of thymus tissue in complete DiGeorge syndrome. </w:t>
      </w:r>
      <w:r w:rsidR="00DD774A" w:rsidRPr="00FE03D9">
        <w:rPr>
          <w:rStyle w:val="afe"/>
          <w:color w:val="2A2A2A"/>
          <w:lang w:val="en-US"/>
        </w:rPr>
        <w:t xml:space="preserve">N </w:t>
      </w:r>
      <w:proofErr w:type="spellStart"/>
      <w:r w:rsidR="00DD774A" w:rsidRPr="00FE03D9">
        <w:rPr>
          <w:rStyle w:val="afe"/>
          <w:color w:val="2A2A2A"/>
          <w:lang w:val="en-US"/>
        </w:rPr>
        <w:t>Engl</w:t>
      </w:r>
      <w:proofErr w:type="spellEnd"/>
      <w:r w:rsidR="00DD774A" w:rsidRPr="00FE03D9">
        <w:rPr>
          <w:rStyle w:val="afe"/>
          <w:color w:val="2A2A2A"/>
          <w:lang w:val="en-US"/>
        </w:rPr>
        <w:t xml:space="preserve"> J Med</w:t>
      </w:r>
      <w:r w:rsidR="00DD774A" w:rsidRPr="00FE03D9">
        <w:rPr>
          <w:color w:val="2A2A2A"/>
          <w:lang w:val="en-US"/>
        </w:rPr>
        <w:t xml:space="preserve">. 1999 Oct 14. </w:t>
      </w:r>
      <w:r w:rsidR="00DD774A" w:rsidRPr="00FE03D9">
        <w:rPr>
          <w:color w:val="2A2A2A"/>
        </w:rPr>
        <w:t>341(16):1180-9. </w:t>
      </w:r>
    </w:p>
    <w:p w:rsidR="00E64B47" w:rsidRPr="00FE03D9" w:rsidRDefault="00E64B47" w:rsidP="00E64B47">
      <w:pPr>
        <w:pStyle w:val="a9"/>
        <w:numPr>
          <w:ilvl w:val="0"/>
          <w:numId w:val="4"/>
        </w:numPr>
        <w:shd w:val="clear" w:color="auto" w:fill="FFFFFF"/>
        <w:rPr>
          <w:color w:val="2A2A2A"/>
          <w:lang w:val="en-US"/>
        </w:rPr>
      </w:pPr>
      <w:r w:rsidRPr="00FE03D9">
        <w:rPr>
          <w:color w:val="2A2A2A"/>
          <w:lang w:val="en-US"/>
        </w:rPr>
        <w:t xml:space="preserve">Waters V, Peterson KS, </w:t>
      </w:r>
      <w:proofErr w:type="spellStart"/>
      <w:r w:rsidRPr="00FE03D9">
        <w:rPr>
          <w:color w:val="2A2A2A"/>
          <w:lang w:val="en-US"/>
        </w:rPr>
        <w:t>LaRussa</w:t>
      </w:r>
      <w:proofErr w:type="spellEnd"/>
      <w:r w:rsidRPr="00FE03D9">
        <w:rPr>
          <w:color w:val="2A2A2A"/>
          <w:lang w:val="en-US"/>
        </w:rPr>
        <w:t xml:space="preserve"> P. Live viral vaccines in a DiGeorge syndrome patient. </w:t>
      </w:r>
      <w:r w:rsidRPr="00FE03D9">
        <w:rPr>
          <w:rStyle w:val="afe"/>
          <w:color w:val="2A2A2A"/>
          <w:lang w:val="en-US"/>
        </w:rPr>
        <w:t>Arch Dis Child</w:t>
      </w:r>
      <w:r w:rsidRPr="00FE03D9">
        <w:rPr>
          <w:color w:val="2A2A2A"/>
          <w:lang w:val="en-US"/>
        </w:rPr>
        <w:t>. 2007 Jun. 92(6):519-20.</w:t>
      </w:r>
      <w:r w:rsidR="00FE03D9" w:rsidRPr="00FE03D9">
        <w:rPr>
          <w:color w:val="2A2A2A"/>
          <w:lang w:val="en-US"/>
        </w:rPr>
        <w:t xml:space="preserve"> </w:t>
      </w:r>
    </w:p>
    <w:p w:rsidR="00E64B47" w:rsidRPr="00FE03D9" w:rsidRDefault="00E64B47" w:rsidP="00E64B47">
      <w:pPr>
        <w:pStyle w:val="a9"/>
        <w:numPr>
          <w:ilvl w:val="0"/>
          <w:numId w:val="4"/>
        </w:numPr>
        <w:shd w:val="clear" w:color="auto" w:fill="FFFFFF"/>
        <w:rPr>
          <w:color w:val="2A2A2A"/>
        </w:rPr>
      </w:pPr>
      <w:proofErr w:type="spellStart"/>
      <w:r w:rsidRPr="00FE03D9">
        <w:rPr>
          <w:color w:val="2A2A2A"/>
          <w:lang w:val="en-US"/>
        </w:rPr>
        <w:t>Azzari</w:t>
      </w:r>
      <w:proofErr w:type="spellEnd"/>
      <w:r w:rsidRPr="00FE03D9">
        <w:rPr>
          <w:color w:val="2A2A2A"/>
          <w:lang w:val="en-US"/>
        </w:rPr>
        <w:t xml:space="preserve"> C, </w:t>
      </w:r>
      <w:proofErr w:type="spellStart"/>
      <w:r w:rsidRPr="00FE03D9">
        <w:rPr>
          <w:color w:val="2A2A2A"/>
          <w:lang w:val="en-US"/>
        </w:rPr>
        <w:t>Gambineri</w:t>
      </w:r>
      <w:proofErr w:type="spellEnd"/>
      <w:r w:rsidRPr="00FE03D9">
        <w:rPr>
          <w:color w:val="2A2A2A"/>
          <w:lang w:val="en-US"/>
        </w:rPr>
        <w:t xml:space="preserve"> E, </w:t>
      </w:r>
      <w:proofErr w:type="spellStart"/>
      <w:r w:rsidRPr="00FE03D9">
        <w:rPr>
          <w:color w:val="2A2A2A"/>
          <w:lang w:val="en-US"/>
        </w:rPr>
        <w:t>Resti</w:t>
      </w:r>
      <w:proofErr w:type="spellEnd"/>
      <w:r w:rsidRPr="00FE03D9">
        <w:rPr>
          <w:color w:val="2A2A2A"/>
          <w:lang w:val="en-US"/>
        </w:rPr>
        <w:t xml:space="preserve"> M, </w:t>
      </w:r>
      <w:proofErr w:type="spellStart"/>
      <w:r w:rsidRPr="00FE03D9">
        <w:rPr>
          <w:color w:val="2A2A2A"/>
          <w:lang w:val="en-US"/>
        </w:rPr>
        <w:t>Moriondo</w:t>
      </w:r>
      <w:proofErr w:type="spellEnd"/>
      <w:r w:rsidRPr="00FE03D9">
        <w:rPr>
          <w:color w:val="2A2A2A"/>
          <w:lang w:val="en-US"/>
        </w:rPr>
        <w:t xml:space="preserve"> M, </w:t>
      </w:r>
      <w:proofErr w:type="spellStart"/>
      <w:r w:rsidRPr="00FE03D9">
        <w:rPr>
          <w:color w:val="2A2A2A"/>
          <w:lang w:val="en-US"/>
        </w:rPr>
        <w:t>Betti</w:t>
      </w:r>
      <w:proofErr w:type="spellEnd"/>
      <w:r w:rsidRPr="00FE03D9">
        <w:rPr>
          <w:color w:val="2A2A2A"/>
          <w:lang w:val="en-US"/>
        </w:rPr>
        <w:t xml:space="preserve"> L, </w:t>
      </w:r>
      <w:proofErr w:type="spellStart"/>
      <w:r w:rsidRPr="00FE03D9">
        <w:rPr>
          <w:color w:val="2A2A2A"/>
          <w:lang w:val="en-US"/>
        </w:rPr>
        <w:t>Saldias</w:t>
      </w:r>
      <w:proofErr w:type="spellEnd"/>
      <w:r w:rsidRPr="00FE03D9">
        <w:rPr>
          <w:color w:val="2A2A2A"/>
          <w:lang w:val="en-US"/>
        </w:rPr>
        <w:t xml:space="preserve"> LR, et al. Safety and immunogenicity of measles-mumps-rubella vaccine in children with congenital immunodeficiency (DiGeorge syndrome). </w:t>
      </w:r>
      <w:r w:rsidRPr="00FE03D9">
        <w:rPr>
          <w:rStyle w:val="afe"/>
          <w:color w:val="2A2A2A"/>
        </w:rPr>
        <w:t>Vaccine</w:t>
      </w:r>
      <w:r w:rsidRPr="00FE03D9">
        <w:rPr>
          <w:color w:val="2A2A2A"/>
        </w:rPr>
        <w:t>. 2005 Feb 25. 23(14):1668-71. </w:t>
      </w:r>
    </w:p>
    <w:p w:rsidR="00E64B47" w:rsidRPr="00FE03D9" w:rsidRDefault="00E64B47" w:rsidP="00E64B47">
      <w:pPr>
        <w:pStyle w:val="a9"/>
        <w:numPr>
          <w:ilvl w:val="0"/>
          <w:numId w:val="4"/>
        </w:numPr>
        <w:shd w:val="clear" w:color="auto" w:fill="FFFFFF"/>
        <w:rPr>
          <w:color w:val="2A2A2A"/>
        </w:rPr>
      </w:pPr>
      <w:proofErr w:type="spellStart"/>
      <w:r w:rsidRPr="00FE03D9">
        <w:rPr>
          <w:color w:val="2A2A2A"/>
          <w:lang w:val="en-US"/>
        </w:rPr>
        <w:t>Moylett</w:t>
      </w:r>
      <w:proofErr w:type="spellEnd"/>
      <w:r w:rsidRPr="00FE03D9">
        <w:rPr>
          <w:color w:val="2A2A2A"/>
          <w:lang w:val="en-US"/>
        </w:rPr>
        <w:t xml:space="preserve"> EH, </w:t>
      </w:r>
      <w:proofErr w:type="spellStart"/>
      <w:r w:rsidRPr="00FE03D9">
        <w:rPr>
          <w:color w:val="2A2A2A"/>
          <w:lang w:val="en-US"/>
        </w:rPr>
        <w:t>Wasan</w:t>
      </w:r>
      <w:proofErr w:type="spellEnd"/>
      <w:r w:rsidRPr="00FE03D9">
        <w:rPr>
          <w:color w:val="2A2A2A"/>
          <w:lang w:val="en-US"/>
        </w:rPr>
        <w:t xml:space="preserve"> AN, </w:t>
      </w:r>
      <w:proofErr w:type="spellStart"/>
      <w:r w:rsidRPr="00FE03D9">
        <w:rPr>
          <w:color w:val="2A2A2A"/>
          <w:lang w:val="en-US"/>
        </w:rPr>
        <w:t>Noroski</w:t>
      </w:r>
      <w:proofErr w:type="spellEnd"/>
      <w:r w:rsidRPr="00FE03D9">
        <w:rPr>
          <w:color w:val="2A2A2A"/>
          <w:lang w:val="en-US"/>
        </w:rPr>
        <w:t xml:space="preserve"> LM, Shearer WT. Live viral vaccines in patients with partial DiGeorge syndrome: clinical experience and cellular immunity. </w:t>
      </w:r>
      <w:r w:rsidRPr="00FE03D9">
        <w:rPr>
          <w:rStyle w:val="afe"/>
          <w:color w:val="2A2A2A"/>
        </w:rPr>
        <w:t>Clin Immunol</w:t>
      </w:r>
      <w:r w:rsidRPr="00FE03D9">
        <w:rPr>
          <w:color w:val="2A2A2A"/>
        </w:rPr>
        <w:t>. 2004 Jul. 112(1):106-12. </w:t>
      </w:r>
      <w:r w:rsidR="00FE03D9" w:rsidRPr="00FE03D9">
        <w:rPr>
          <w:color w:val="2A2A2A"/>
        </w:rPr>
        <w:t xml:space="preserve"> </w:t>
      </w:r>
    </w:p>
    <w:p w:rsidR="00E64B47" w:rsidRPr="00FE03D9" w:rsidRDefault="00E64B47" w:rsidP="00E64B47">
      <w:pPr>
        <w:pStyle w:val="a9"/>
        <w:numPr>
          <w:ilvl w:val="0"/>
          <w:numId w:val="4"/>
        </w:numPr>
        <w:shd w:val="clear" w:color="auto" w:fill="FFFFFF"/>
        <w:rPr>
          <w:color w:val="2A2A2A"/>
        </w:rPr>
      </w:pPr>
      <w:r w:rsidRPr="00FE03D9">
        <w:rPr>
          <w:color w:val="2A2A2A"/>
          <w:lang w:val="en-US"/>
        </w:rPr>
        <w:t>Perez</w:t>
      </w:r>
      <w:r w:rsidRPr="005B633E">
        <w:rPr>
          <w:color w:val="2A2A2A"/>
          <w:lang w:val="en-US"/>
        </w:rPr>
        <w:t xml:space="preserve"> </w:t>
      </w:r>
      <w:r w:rsidRPr="00FE03D9">
        <w:rPr>
          <w:color w:val="2A2A2A"/>
          <w:lang w:val="en-US"/>
        </w:rPr>
        <w:t>EE</w:t>
      </w:r>
      <w:r w:rsidRPr="005B633E">
        <w:rPr>
          <w:color w:val="2A2A2A"/>
          <w:lang w:val="en-US"/>
        </w:rPr>
        <w:t xml:space="preserve">, </w:t>
      </w:r>
      <w:proofErr w:type="spellStart"/>
      <w:r w:rsidRPr="00FE03D9">
        <w:rPr>
          <w:color w:val="2A2A2A"/>
          <w:lang w:val="en-US"/>
        </w:rPr>
        <w:t>Bokszczanin</w:t>
      </w:r>
      <w:proofErr w:type="spellEnd"/>
      <w:r w:rsidRPr="005B633E">
        <w:rPr>
          <w:color w:val="2A2A2A"/>
          <w:lang w:val="en-US"/>
        </w:rPr>
        <w:t xml:space="preserve"> </w:t>
      </w:r>
      <w:r w:rsidRPr="00FE03D9">
        <w:rPr>
          <w:color w:val="2A2A2A"/>
          <w:lang w:val="en-US"/>
        </w:rPr>
        <w:t>A</w:t>
      </w:r>
      <w:r w:rsidRPr="005B633E">
        <w:rPr>
          <w:color w:val="2A2A2A"/>
          <w:lang w:val="en-US"/>
        </w:rPr>
        <w:t xml:space="preserve">, </w:t>
      </w:r>
      <w:r w:rsidRPr="00FE03D9">
        <w:rPr>
          <w:color w:val="2A2A2A"/>
          <w:lang w:val="en-US"/>
        </w:rPr>
        <w:t>McDonald</w:t>
      </w:r>
      <w:r w:rsidRPr="005B633E">
        <w:rPr>
          <w:color w:val="2A2A2A"/>
          <w:lang w:val="en-US"/>
        </w:rPr>
        <w:t>-</w:t>
      </w:r>
      <w:r w:rsidRPr="00FE03D9">
        <w:rPr>
          <w:color w:val="2A2A2A"/>
          <w:lang w:val="en-US"/>
        </w:rPr>
        <w:t>McGinn</w:t>
      </w:r>
      <w:r w:rsidRPr="005B633E">
        <w:rPr>
          <w:color w:val="2A2A2A"/>
          <w:lang w:val="en-US"/>
        </w:rPr>
        <w:t xml:space="preserve"> </w:t>
      </w:r>
      <w:r w:rsidRPr="00FE03D9">
        <w:rPr>
          <w:color w:val="2A2A2A"/>
          <w:lang w:val="en-US"/>
        </w:rPr>
        <w:t>D</w:t>
      </w:r>
      <w:r w:rsidRPr="005B633E">
        <w:rPr>
          <w:color w:val="2A2A2A"/>
          <w:lang w:val="en-US"/>
        </w:rPr>
        <w:t xml:space="preserve">, </w:t>
      </w:r>
      <w:proofErr w:type="spellStart"/>
      <w:r w:rsidRPr="00FE03D9">
        <w:rPr>
          <w:color w:val="2A2A2A"/>
          <w:lang w:val="en-US"/>
        </w:rPr>
        <w:t>Zackai</w:t>
      </w:r>
      <w:proofErr w:type="spellEnd"/>
      <w:r w:rsidRPr="005B633E">
        <w:rPr>
          <w:color w:val="2A2A2A"/>
          <w:lang w:val="en-US"/>
        </w:rPr>
        <w:t xml:space="preserve"> </w:t>
      </w:r>
      <w:r w:rsidRPr="00FE03D9">
        <w:rPr>
          <w:color w:val="2A2A2A"/>
          <w:lang w:val="en-US"/>
        </w:rPr>
        <w:t>EH</w:t>
      </w:r>
      <w:r w:rsidRPr="005B633E">
        <w:rPr>
          <w:color w:val="2A2A2A"/>
          <w:lang w:val="en-US"/>
        </w:rPr>
        <w:t xml:space="preserve">, </w:t>
      </w:r>
      <w:r w:rsidRPr="00FE03D9">
        <w:rPr>
          <w:color w:val="2A2A2A"/>
          <w:lang w:val="en-US"/>
        </w:rPr>
        <w:t>Sullivan</w:t>
      </w:r>
      <w:r w:rsidRPr="005B633E">
        <w:rPr>
          <w:color w:val="2A2A2A"/>
          <w:lang w:val="en-US"/>
        </w:rPr>
        <w:t xml:space="preserve"> </w:t>
      </w:r>
      <w:r w:rsidRPr="00FE03D9">
        <w:rPr>
          <w:color w:val="2A2A2A"/>
          <w:lang w:val="en-US"/>
        </w:rPr>
        <w:t>KE</w:t>
      </w:r>
      <w:r w:rsidRPr="005B633E">
        <w:rPr>
          <w:color w:val="2A2A2A"/>
          <w:lang w:val="en-US"/>
        </w:rPr>
        <w:t xml:space="preserve">. </w:t>
      </w:r>
      <w:r w:rsidRPr="00FE03D9">
        <w:rPr>
          <w:color w:val="2A2A2A"/>
          <w:lang w:val="en-US"/>
        </w:rPr>
        <w:t>Safety of live viral vaccines in patients with chromosome 22q11.2 deletion syndrome (DiGeorge syndrome/</w:t>
      </w:r>
      <w:proofErr w:type="spellStart"/>
      <w:r w:rsidRPr="00FE03D9">
        <w:rPr>
          <w:color w:val="2A2A2A"/>
          <w:lang w:val="en-US"/>
        </w:rPr>
        <w:t>velocardiofacial</w:t>
      </w:r>
      <w:proofErr w:type="spellEnd"/>
      <w:r w:rsidRPr="00FE03D9">
        <w:rPr>
          <w:color w:val="2A2A2A"/>
          <w:lang w:val="en-US"/>
        </w:rPr>
        <w:t xml:space="preserve"> syndrome). </w:t>
      </w:r>
      <w:r w:rsidRPr="00FE03D9">
        <w:rPr>
          <w:rStyle w:val="afe"/>
          <w:color w:val="2A2A2A"/>
        </w:rPr>
        <w:t>Pediatrics</w:t>
      </w:r>
      <w:r w:rsidRPr="00FE03D9">
        <w:rPr>
          <w:color w:val="2A2A2A"/>
        </w:rPr>
        <w:t>. 2003 Oct. 112(4):e325.</w:t>
      </w:r>
    </w:p>
    <w:p w:rsidR="00E64B47" w:rsidRPr="00171F8C" w:rsidRDefault="00E64B47" w:rsidP="00FE03D9">
      <w:pPr>
        <w:pStyle w:val="a9"/>
        <w:spacing w:line="360" w:lineRule="auto"/>
        <w:ind w:left="360" w:firstLine="0"/>
        <w:jc w:val="both"/>
      </w:pPr>
    </w:p>
    <w:p w:rsidR="00364C1F" w:rsidRPr="00A61BD2" w:rsidRDefault="00364C1F" w:rsidP="00364C1F">
      <w:pPr>
        <w:pStyle w:val="ab"/>
        <w:ind w:firstLine="0"/>
        <w:rPr>
          <w:lang w:val="en-US"/>
        </w:rPr>
      </w:pPr>
    </w:p>
    <w:p w:rsidR="00D51FC8" w:rsidRDefault="00D51FC8" w:rsidP="000261BA">
      <w:pPr>
        <w:spacing w:line="240" w:lineRule="auto"/>
        <w:ind w:left="360" w:firstLine="0"/>
        <w:jc w:val="both"/>
        <w:rPr>
          <w:rFonts w:cs="Times New Roman"/>
          <w:lang w:val="en-US"/>
        </w:rPr>
      </w:pPr>
    </w:p>
    <w:p w:rsidR="0053484E" w:rsidRPr="00A61BD2" w:rsidRDefault="0053484E" w:rsidP="0053484E">
      <w:pPr>
        <w:rPr>
          <w:rFonts w:cs="Times New Roman"/>
          <w:lang w:val="en-US"/>
        </w:rPr>
      </w:pPr>
    </w:p>
    <w:p w:rsidR="00181EC4" w:rsidRPr="00A61BD2" w:rsidRDefault="00181EC4" w:rsidP="0053484E">
      <w:pPr>
        <w:ind w:firstLine="0"/>
        <w:rPr>
          <w:rFonts w:eastAsiaTheme="majorEastAsia"/>
          <w:b/>
          <w:bCs/>
          <w:color w:val="000000" w:themeColor="text1"/>
          <w:sz w:val="28"/>
          <w:szCs w:val="28"/>
          <w:lang w:val="en-US"/>
        </w:rPr>
      </w:pPr>
      <w:r w:rsidRPr="00A61BD2">
        <w:rPr>
          <w:color w:val="000000" w:themeColor="text1"/>
          <w:lang w:val="en-US"/>
        </w:rPr>
        <w:br w:type="page"/>
      </w:r>
    </w:p>
    <w:p w:rsidR="006B7CAB" w:rsidRPr="00181EC4" w:rsidRDefault="006B7CAB" w:rsidP="00A91310">
      <w:pPr>
        <w:pStyle w:val="1"/>
      </w:pPr>
      <w:bookmarkStart w:id="21" w:name="_Toc6061883"/>
      <w:r w:rsidRPr="00E9341B">
        <w:lastRenderedPageBreak/>
        <w:t>Приложение</w:t>
      </w:r>
      <w:r w:rsidRPr="00181EC4">
        <w:t xml:space="preserve"> </w:t>
      </w:r>
      <w:r w:rsidRPr="00E9341B">
        <w:t>А</w:t>
      </w:r>
      <w:r w:rsidR="00A11563" w:rsidRPr="00181EC4">
        <w:t>1</w:t>
      </w:r>
      <w:r w:rsidRPr="00181EC4">
        <w:t xml:space="preserve">. </w:t>
      </w:r>
      <w:r w:rsidRPr="00E9341B">
        <w:t>Состав</w:t>
      </w:r>
      <w:r w:rsidRPr="00181EC4">
        <w:t xml:space="preserve"> </w:t>
      </w:r>
      <w:r w:rsidRPr="00E9341B">
        <w:t>рабочей</w:t>
      </w:r>
      <w:r w:rsidRPr="00181EC4">
        <w:t xml:space="preserve"> </w:t>
      </w:r>
      <w:r w:rsidRPr="00E9341B">
        <w:t>группы</w:t>
      </w:r>
      <w:bookmarkEnd w:id="21"/>
    </w:p>
    <w:p w:rsidR="006B14D4" w:rsidRPr="00181EC4" w:rsidRDefault="006B14D4" w:rsidP="006B14D4">
      <w:pPr>
        <w:pStyle w:val="1"/>
      </w:pPr>
      <w:bookmarkStart w:id="22" w:name="_Toc463358444"/>
      <w:bookmarkStart w:id="23" w:name="_Toc6061884"/>
      <w:r w:rsidRPr="00E9341B">
        <w:t>Приложение</w:t>
      </w:r>
      <w:r w:rsidRPr="00181EC4">
        <w:t xml:space="preserve"> </w:t>
      </w:r>
      <w:r w:rsidRPr="00E9341B">
        <w:t>А</w:t>
      </w:r>
      <w:r w:rsidRPr="00181EC4">
        <w:t xml:space="preserve">1. </w:t>
      </w:r>
      <w:r w:rsidRPr="00E9341B">
        <w:t>Состав</w:t>
      </w:r>
      <w:r w:rsidRPr="00181EC4">
        <w:t xml:space="preserve"> </w:t>
      </w:r>
      <w:r w:rsidRPr="00E9341B">
        <w:t>рабочей</w:t>
      </w:r>
      <w:r w:rsidRPr="00181EC4">
        <w:t xml:space="preserve"> </w:t>
      </w:r>
      <w:r w:rsidRPr="00E9341B">
        <w:t>группы</w:t>
      </w:r>
      <w:bookmarkEnd w:id="22"/>
      <w:bookmarkEnd w:id="23"/>
    </w:p>
    <w:p w:rsidR="006B14D4" w:rsidRDefault="006B14D4" w:rsidP="006B14D4">
      <w:pPr>
        <w:widowControl w:val="0"/>
        <w:shd w:val="clear" w:color="auto" w:fill="FFFFFF"/>
        <w:autoSpaceDE w:val="0"/>
        <w:autoSpaceDN w:val="0"/>
        <w:adjustRightInd w:val="0"/>
        <w:jc w:val="both"/>
        <w:rPr>
          <w:b/>
        </w:rPr>
      </w:pPr>
      <w:r>
        <w:rPr>
          <w:b/>
        </w:rPr>
        <w:t xml:space="preserve">Румянцев Александр Григорьевич - </w:t>
      </w:r>
      <w:r>
        <w:t>доктор медицинских наук, профессор</w:t>
      </w:r>
      <w:r w:rsidRPr="00475B3F">
        <w:t>,</w:t>
      </w:r>
      <w:r>
        <w:t xml:space="preserve"> академик РАМН,</w:t>
      </w:r>
      <w:r w:rsidRPr="00475B3F">
        <w:t xml:space="preserve"> президент Национального общества </w:t>
      </w:r>
      <w:r>
        <w:t xml:space="preserve">экспертов в области первичных иммунодефицитов, член Национального общества </w:t>
      </w:r>
      <w:r w:rsidRPr="00475B3F">
        <w:t>детских гематологов и онкологов</w:t>
      </w:r>
      <w:r>
        <w:t>, член Европейского общества гематологов</w:t>
      </w:r>
    </w:p>
    <w:p w:rsidR="006B14D4" w:rsidRDefault="006B14D4" w:rsidP="006B14D4">
      <w:pPr>
        <w:widowControl w:val="0"/>
        <w:shd w:val="clear" w:color="auto" w:fill="FFFFFF"/>
        <w:autoSpaceDE w:val="0"/>
        <w:autoSpaceDN w:val="0"/>
        <w:adjustRightInd w:val="0"/>
        <w:jc w:val="both"/>
        <w:rPr>
          <w:b/>
        </w:rPr>
      </w:pPr>
    </w:p>
    <w:p w:rsidR="006B14D4" w:rsidRPr="00475B3F" w:rsidRDefault="006B14D4" w:rsidP="006B14D4">
      <w:pPr>
        <w:widowControl w:val="0"/>
        <w:shd w:val="clear" w:color="auto" w:fill="FFFFFF"/>
        <w:autoSpaceDE w:val="0"/>
        <w:autoSpaceDN w:val="0"/>
        <w:adjustRightInd w:val="0"/>
        <w:jc w:val="both"/>
      </w:pPr>
      <w:r>
        <w:rPr>
          <w:b/>
        </w:rPr>
        <w:t>Щербина Анна Юрьевна</w:t>
      </w:r>
      <w:r w:rsidR="00DF4554">
        <w:t xml:space="preserve"> — доктор медицинских наук, </w:t>
      </w:r>
      <w:r>
        <w:t xml:space="preserve">исполнительный директор </w:t>
      </w:r>
      <w:r w:rsidRPr="00475B3F">
        <w:t xml:space="preserve">Национального общества </w:t>
      </w:r>
      <w:r>
        <w:t xml:space="preserve">экспертов в области первичных иммунодефицитов, член </w:t>
      </w:r>
      <w:r w:rsidRPr="00475B3F">
        <w:t>Национального общества детских гематологов и онкологов</w:t>
      </w:r>
      <w:r>
        <w:t>, член Европейского общества иммунодефицитов</w:t>
      </w:r>
    </w:p>
    <w:p w:rsidR="006B14D4" w:rsidRDefault="006B14D4" w:rsidP="006B14D4">
      <w:pPr>
        <w:widowControl w:val="0"/>
        <w:shd w:val="clear" w:color="auto" w:fill="FFFFFF"/>
        <w:autoSpaceDE w:val="0"/>
        <w:autoSpaceDN w:val="0"/>
        <w:adjustRightInd w:val="0"/>
        <w:jc w:val="both"/>
      </w:pPr>
      <w:r>
        <w:rPr>
          <w:b/>
        </w:rPr>
        <w:t>Кузьменко Наталия Борисовна</w:t>
      </w:r>
      <w:r>
        <w:t xml:space="preserve"> — кандидат медицинских наук, член </w:t>
      </w:r>
      <w:r w:rsidRPr="00475B3F">
        <w:t xml:space="preserve">Национального общества </w:t>
      </w:r>
      <w:r>
        <w:t xml:space="preserve">экспертов в области первичных иммунодефицитов, член </w:t>
      </w:r>
      <w:r w:rsidRPr="00475B3F">
        <w:t>Национального общества детских гематологов и онкологов</w:t>
      </w:r>
      <w:r>
        <w:t>, член Европейского общества иммунодефицитов</w:t>
      </w:r>
    </w:p>
    <w:p w:rsidR="006B14D4" w:rsidRDefault="006B14D4" w:rsidP="006B14D4">
      <w:pPr>
        <w:widowControl w:val="0"/>
        <w:shd w:val="clear" w:color="auto" w:fill="FFFFFF"/>
        <w:autoSpaceDE w:val="0"/>
        <w:autoSpaceDN w:val="0"/>
        <w:adjustRightInd w:val="0"/>
        <w:jc w:val="both"/>
      </w:pPr>
      <w:r w:rsidRPr="006B14D4">
        <w:rPr>
          <w:b/>
        </w:rPr>
        <w:t>Швец Олеся Васильевна</w:t>
      </w:r>
      <w:r>
        <w:t xml:space="preserve"> - член </w:t>
      </w:r>
      <w:r w:rsidRPr="00475B3F">
        <w:t xml:space="preserve">Национального общества </w:t>
      </w:r>
      <w:r>
        <w:t xml:space="preserve">экспертов в области первичных иммунодефицитов, член </w:t>
      </w:r>
      <w:r w:rsidRPr="00475B3F">
        <w:t>Национального общества детских гематологов и онкологов</w:t>
      </w:r>
      <w:r>
        <w:t>, член Европейского общества иммунодефицитов</w:t>
      </w:r>
    </w:p>
    <w:p w:rsidR="006B14D4" w:rsidRPr="00475B3F" w:rsidRDefault="006B14D4" w:rsidP="006B14D4">
      <w:pPr>
        <w:widowControl w:val="0"/>
        <w:shd w:val="clear" w:color="auto" w:fill="FFFFFF"/>
        <w:autoSpaceDE w:val="0"/>
        <w:autoSpaceDN w:val="0"/>
        <w:adjustRightInd w:val="0"/>
        <w:jc w:val="both"/>
      </w:pPr>
    </w:p>
    <w:p w:rsidR="006B14D4" w:rsidRDefault="006B14D4" w:rsidP="006B14D4">
      <w:pPr>
        <w:pStyle w:val="desc"/>
        <w:autoSpaceDE w:val="0"/>
        <w:autoSpaceDN w:val="0"/>
        <w:adjustRightInd w:val="0"/>
        <w:spacing w:before="0" w:beforeAutospacing="0" w:after="0" w:afterAutospacing="0" w:line="360" w:lineRule="auto"/>
        <w:ind w:left="709" w:firstLine="0"/>
        <w:jc w:val="both"/>
      </w:pPr>
    </w:p>
    <w:p w:rsidR="006B14D4" w:rsidRPr="00621C2B" w:rsidRDefault="006B14D4" w:rsidP="006B14D4">
      <w:pPr>
        <w:pStyle w:val="desc"/>
        <w:autoSpaceDE w:val="0"/>
        <w:autoSpaceDN w:val="0"/>
        <w:adjustRightInd w:val="0"/>
        <w:spacing w:before="0" w:beforeAutospacing="0" w:after="0" w:afterAutospacing="0" w:line="360" w:lineRule="auto"/>
        <w:jc w:val="both"/>
        <w:rPr>
          <w:b/>
        </w:rPr>
      </w:pPr>
      <w:r>
        <w:rPr>
          <w:b/>
        </w:rPr>
        <w:t xml:space="preserve">Конфликт интересов: </w:t>
      </w:r>
      <w:proofErr w:type="spellStart"/>
      <w:r>
        <w:rPr>
          <w:b/>
        </w:rPr>
        <w:t>Шербина</w:t>
      </w:r>
      <w:proofErr w:type="spellEnd"/>
      <w:r>
        <w:rPr>
          <w:b/>
        </w:rPr>
        <w:t xml:space="preserve"> А.Ю. </w:t>
      </w:r>
      <w:r>
        <w:t xml:space="preserve">в течение последних 5 лет осуществляла лекторскую деятельность при поддержке компаний </w:t>
      </w:r>
      <w:r>
        <w:rPr>
          <w:lang w:val="en-US"/>
        </w:rPr>
        <w:t>CSL</w:t>
      </w:r>
      <w:r w:rsidRPr="00621C2B">
        <w:t xml:space="preserve"> </w:t>
      </w:r>
      <w:r>
        <w:rPr>
          <w:lang w:val="en-US"/>
        </w:rPr>
        <w:t>Behring</w:t>
      </w:r>
      <w:r w:rsidRPr="00621C2B">
        <w:t xml:space="preserve">, </w:t>
      </w:r>
      <w:proofErr w:type="spellStart"/>
      <w:r>
        <w:rPr>
          <w:lang w:val="en-US"/>
        </w:rPr>
        <w:t>Kedrion</w:t>
      </w:r>
      <w:proofErr w:type="spellEnd"/>
      <w:r w:rsidRPr="00621C2B">
        <w:t xml:space="preserve">, </w:t>
      </w:r>
      <w:r>
        <w:rPr>
          <w:lang w:val="en-US"/>
        </w:rPr>
        <w:t>Biotest</w:t>
      </w:r>
      <w:r w:rsidRPr="00621C2B">
        <w:t xml:space="preserve">, </w:t>
      </w:r>
      <w:r>
        <w:t>РФарм, являющиеся изготовителями\дистрибьюторами препаратов внутривенных иммуноглобулинов.</w:t>
      </w:r>
    </w:p>
    <w:p w:rsidR="004367BD" w:rsidRDefault="00B2270B" w:rsidP="004367BD">
      <w:pPr>
        <w:pStyle w:val="desc"/>
        <w:autoSpaceDE w:val="0"/>
        <w:autoSpaceDN w:val="0"/>
        <w:adjustRightInd w:val="0"/>
        <w:spacing w:before="0" w:beforeAutospacing="0" w:after="0" w:afterAutospacing="0" w:line="360" w:lineRule="auto"/>
        <w:jc w:val="both"/>
        <w:rPr>
          <w:b/>
        </w:rPr>
      </w:pPr>
      <w:r>
        <w:t>Кузьменко Н.Б</w:t>
      </w:r>
      <w:r w:rsidR="004367BD">
        <w:rPr>
          <w:b/>
        </w:rPr>
        <w:t xml:space="preserve"> </w:t>
      </w:r>
      <w:r w:rsidR="004367BD">
        <w:t xml:space="preserve">в течение последних 5 лет осуществляла лекторскую деятельность при поддержке компаний </w:t>
      </w:r>
      <w:r w:rsidR="004367BD">
        <w:rPr>
          <w:lang w:val="en-US"/>
        </w:rPr>
        <w:t>CSL</w:t>
      </w:r>
      <w:r w:rsidR="004367BD">
        <w:t xml:space="preserve"> </w:t>
      </w:r>
      <w:r w:rsidR="004367BD">
        <w:rPr>
          <w:lang w:val="en-US"/>
        </w:rPr>
        <w:t>Behring</w:t>
      </w:r>
      <w:r>
        <w:t>,</w:t>
      </w:r>
      <w:r w:rsidR="004367BD">
        <w:t xml:space="preserve"> являюще</w:t>
      </w:r>
      <w:r>
        <w:t>й</w:t>
      </w:r>
      <w:r w:rsidR="004367BD">
        <w:t>ся изготовител</w:t>
      </w:r>
      <w:r w:rsidR="00283A59">
        <w:t>е</w:t>
      </w:r>
      <w:r w:rsidR="004367BD">
        <w:t>м препаратов внутривенных иммун</w:t>
      </w:r>
      <w:r w:rsidR="006D687E">
        <w:t>о</w:t>
      </w:r>
      <w:r w:rsidR="004367BD">
        <w:t>глобулинов.</w:t>
      </w:r>
    </w:p>
    <w:p w:rsidR="00A91310" w:rsidRPr="00A91310" w:rsidRDefault="00A91310" w:rsidP="0079695C">
      <w:pPr>
        <w:pStyle w:val="af0"/>
      </w:pPr>
    </w:p>
    <w:p w:rsidR="00A11563" w:rsidRPr="009E3B81" w:rsidRDefault="00A11563" w:rsidP="00A91310">
      <w:pPr>
        <w:suppressAutoHyphens/>
        <w:spacing w:before="240"/>
        <w:ind w:firstLine="0"/>
        <w:jc w:val="center"/>
        <w:rPr>
          <w:rFonts w:cs="Times New Roman"/>
          <w:b/>
          <w:sz w:val="28"/>
          <w:szCs w:val="28"/>
        </w:rPr>
      </w:pPr>
      <w:bookmarkStart w:id="24" w:name="_Toc6061885"/>
      <w:r w:rsidRPr="00E9341B">
        <w:rPr>
          <w:rStyle w:val="10"/>
        </w:rPr>
        <w:t>Приложение А2. Методология разработки клинических рекомендаций</w:t>
      </w:r>
      <w:bookmarkEnd w:id="24"/>
    </w:p>
    <w:p w:rsidR="00A11563" w:rsidRPr="00F959ED" w:rsidRDefault="00A11563" w:rsidP="00BB557B">
      <w:pPr>
        <w:suppressAutoHyphens/>
        <w:jc w:val="both"/>
        <w:rPr>
          <w:rFonts w:eastAsia="Times New Roman" w:cs="Times New Roman"/>
          <w:b/>
          <w:szCs w:val="24"/>
          <w:lang w:eastAsia="ru-RU"/>
        </w:rPr>
      </w:pPr>
      <w:r w:rsidRPr="00F959ED">
        <w:rPr>
          <w:rFonts w:eastAsia="Times New Roman" w:cs="Times New Roman"/>
          <w:b/>
          <w:szCs w:val="24"/>
          <w:lang w:eastAsia="ru-RU"/>
        </w:rPr>
        <w:t>Целевая аудитория данных клинических рекомендаций</w:t>
      </w:r>
      <w:r w:rsidR="00ED3230" w:rsidRPr="00F959ED">
        <w:rPr>
          <w:rFonts w:eastAsia="Times New Roman" w:cs="Times New Roman"/>
          <w:b/>
          <w:szCs w:val="24"/>
          <w:lang w:eastAsia="ru-RU"/>
        </w:rPr>
        <w:t>:</w:t>
      </w:r>
    </w:p>
    <w:p w:rsidR="007D06AD" w:rsidRPr="00850C77" w:rsidRDefault="007D06AD" w:rsidP="007D06AD">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t>Иммунологи 14.03.09</w:t>
      </w:r>
    </w:p>
    <w:p w:rsidR="007D06AD" w:rsidRPr="00850C77" w:rsidRDefault="007D06AD" w:rsidP="007D06AD">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t>Педиатры 14.01.08</w:t>
      </w:r>
    </w:p>
    <w:p w:rsidR="007D06AD" w:rsidRPr="00850C77" w:rsidRDefault="007D06AD" w:rsidP="007D06AD">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lastRenderedPageBreak/>
        <w:t xml:space="preserve">Врачи общей практики 31.08.54 </w:t>
      </w:r>
    </w:p>
    <w:p w:rsidR="007D06AD" w:rsidRPr="00850C77" w:rsidRDefault="007D06AD" w:rsidP="007D06AD">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t>Гематологи 14.01.21</w:t>
      </w:r>
    </w:p>
    <w:p w:rsidR="00850C77" w:rsidRPr="00850C77" w:rsidRDefault="007D06AD" w:rsidP="00850C77">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t>Кардиологи 14.01.05</w:t>
      </w:r>
    </w:p>
    <w:p w:rsidR="006C7EB8" w:rsidRPr="00850C77" w:rsidRDefault="006C7EB8" w:rsidP="00850C77">
      <w:pPr>
        <w:pStyle w:val="ab"/>
        <w:numPr>
          <w:ilvl w:val="0"/>
          <w:numId w:val="28"/>
        </w:numPr>
        <w:suppressAutoHyphens/>
        <w:ind w:left="0" w:firstLine="709"/>
        <w:jc w:val="both"/>
        <w:rPr>
          <w:rFonts w:eastAsia="Times New Roman" w:cs="Times New Roman"/>
          <w:szCs w:val="24"/>
          <w:lang w:eastAsia="ru-RU"/>
        </w:rPr>
      </w:pPr>
      <w:r w:rsidRPr="00850C77">
        <w:rPr>
          <w:rFonts w:eastAsia="Times New Roman" w:cs="Times New Roman"/>
          <w:szCs w:val="24"/>
          <w:lang w:eastAsia="ru-RU"/>
        </w:rPr>
        <w:t>Неврологи</w:t>
      </w:r>
      <w:r w:rsidR="00850C77" w:rsidRPr="00850C77">
        <w:rPr>
          <w:rFonts w:eastAsia="Times New Roman" w:cs="Times New Roman"/>
          <w:szCs w:val="24"/>
          <w:lang w:eastAsia="ru-RU"/>
        </w:rPr>
        <w:t xml:space="preserve"> 14.01.11</w:t>
      </w:r>
    </w:p>
    <w:p w:rsidR="006C7EB8" w:rsidRPr="0079695C" w:rsidRDefault="006C7EB8" w:rsidP="00BB557B">
      <w:pPr>
        <w:suppressAutoHyphens/>
        <w:jc w:val="both"/>
        <w:rPr>
          <w:rFonts w:eastAsia="Times New Roman" w:cs="Times New Roman"/>
          <w:szCs w:val="24"/>
          <w:lang w:eastAsia="ru-RU"/>
        </w:rPr>
      </w:pPr>
    </w:p>
    <w:p w:rsidR="00A11563" w:rsidRPr="009E3B81" w:rsidRDefault="00F959ED" w:rsidP="00BB557B">
      <w:pPr>
        <w:suppressAutoHyphens/>
        <w:jc w:val="both"/>
        <w:rPr>
          <w:rFonts w:eastAsia="Times New Roman" w:cs="Times New Roman"/>
          <w:szCs w:val="24"/>
          <w:lang w:eastAsia="ru-RU"/>
        </w:rPr>
      </w:pPr>
      <w:r w:rsidRPr="00F959ED">
        <w:rPr>
          <w:rFonts w:eastAsia="Times New Roman" w:cs="Times New Roman"/>
          <w:b/>
          <w:szCs w:val="24"/>
          <w:lang w:eastAsia="ru-RU"/>
        </w:rPr>
        <w:t>Таблица П1</w:t>
      </w:r>
      <w:r>
        <w:rPr>
          <w:rFonts w:eastAsia="Times New Roman" w:cs="Times New Roman"/>
          <w:szCs w:val="24"/>
          <w:lang w:eastAsia="ru-RU"/>
        </w:rPr>
        <w:t xml:space="preserve"> – Уровни достоверности доказательств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A11563" w:rsidRPr="009E3B81" w:rsidTr="00FB743D">
        <w:tc>
          <w:tcPr>
            <w:tcW w:w="1303"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eastAsia="ru-RU"/>
              </w:rPr>
              <w:t>Уровень достоверности</w:t>
            </w:r>
          </w:p>
        </w:tc>
        <w:tc>
          <w:tcPr>
            <w:tcW w:w="7548"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eastAsia="ru-RU"/>
              </w:rPr>
              <w:t>Источник доказательств</w:t>
            </w:r>
          </w:p>
        </w:tc>
      </w:tr>
      <w:tr w:rsidR="00A11563" w:rsidRPr="009E3B81" w:rsidTr="00FB743D">
        <w:tc>
          <w:tcPr>
            <w:tcW w:w="1303"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w:t>
            </w:r>
            <w:r w:rsidRPr="00F4119D">
              <w:rPr>
                <w:rFonts w:cs="Times New Roman"/>
                <w:b/>
                <w:szCs w:val="24"/>
                <w:lang w:eastAsia="ru-RU"/>
              </w:rPr>
              <w:t xml:space="preserve"> (1)</w:t>
            </w:r>
          </w:p>
        </w:tc>
        <w:tc>
          <w:tcPr>
            <w:tcW w:w="7548" w:type="dxa"/>
            <w:tcBorders>
              <w:top w:val="single" w:sz="4" w:space="0" w:color="auto"/>
              <w:left w:val="single" w:sz="4" w:space="0" w:color="auto"/>
              <w:bottom w:val="single" w:sz="4" w:space="0" w:color="auto"/>
              <w:right w:val="single" w:sz="4" w:space="0" w:color="auto"/>
            </w:tcBorders>
            <w:shd w:val="clear" w:color="auto" w:fill="FFFFFF"/>
          </w:tcPr>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Проспективные рандомизированн</w:t>
            </w:r>
            <w:r w:rsidR="00963681" w:rsidRPr="00F4119D">
              <w:rPr>
                <w:rFonts w:cs="Times New Roman"/>
                <w:color w:val="111111"/>
                <w:szCs w:val="24"/>
              </w:rPr>
              <w:t>ые контролируемые исследования</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Достаточное количество исследований с достаточной мощностью, с участием большого количества пациентов и получе</w:t>
            </w:r>
            <w:r w:rsidR="00963681" w:rsidRPr="00F4119D">
              <w:rPr>
                <w:rFonts w:cs="Times New Roman"/>
                <w:color w:val="111111"/>
                <w:szCs w:val="24"/>
              </w:rPr>
              <w:t>нием большого количества данных</w:t>
            </w:r>
          </w:p>
          <w:p w:rsidR="00A11563" w:rsidRPr="00F4119D" w:rsidRDefault="00963681"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Крупные мета-анализы</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Как минимум одно хорошо организованное рандомизирован</w:t>
            </w:r>
            <w:r w:rsidR="00963681" w:rsidRPr="00F4119D">
              <w:rPr>
                <w:rFonts w:cs="Times New Roman"/>
                <w:color w:val="111111"/>
                <w:szCs w:val="24"/>
              </w:rPr>
              <w:t>ное контролируемое исследование</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Репр</w:t>
            </w:r>
            <w:r w:rsidR="00963681" w:rsidRPr="00F4119D">
              <w:rPr>
                <w:rFonts w:cs="Times New Roman"/>
                <w:color w:val="111111"/>
                <w:szCs w:val="24"/>
              </w:rPr>
              <w:t>езентативная выборка пациентов</w:t>
            </w:r>
          </w:p>
        </w:tc>
      </w:tr>
      <w:tr w:rsidR="00A11563" w:rsidRPr="009E3B81" w:rsidTr="00FB743D">
        <w:tc>
          <w:tcPr>
            <w:tcW w:w="1303"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II</w:t>
            </w:r>
            <w:r w:rsidRPr="00F4119D">
              <w:rPr>
                <w:rFonts w:cs="Times New Roman"/>
                <w:b/>
                <w:szCs w:val="24"/>
                <w:lang w:eastAsia="ru-RU"/>
              </w:rPr>
              <w:t xml:space="preserve"> (2)</w:t>
            </w:r>
          </w:p>
        </w:tc>
        <w:tc>
          <w:tcPr>
            <w:tcW w:w="7548" w:type="dxa"/>
            <w:tcBorders>
              <w:top w:val="single" w:sz="4" w:space="0" w:color="auto"/>
              <w:left w:val="single" w:sz="4" w:space="0" w:color="auto"/>
              <w:bottom w:val="single" w:sz="4" w:space="0" w:color="auto"/>
              <w:right w:val="single" w:sz="4" w:space="0" w:color="auto"/>
            </w:tcBorders>
            <w:shd w:val="clear" w:color="auto" w:fill="FFFFFF"/>
          </w:tcPr>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 xml:space="preserve">Проспективные с рандомизацией или без исследования с </w:t>
            </w:r>
            <w:r w:rsidR="00963681" w:rsidRPr="00F4119D">
              <w:rPr>
                <w:rFonts w:cs="Times New Roman"/>
                <w:color w:val="111111"/>
                <w:szCs w:val="24"/>
              </w:rPr>
              <w:t>ограниченным количеством данных</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Несколько исследований с небольшим количеством</w:t>
            </w:r>
            <w:r w:rsidR="00963681" w:rsidRPr="00F4119D">
              <w:rPr>
                <w:rFonts w:cs="Times New Roman"/>
                <w:color w:val="111111"/>
                <w:szCs w:val="24"/>
              </w:rPr>
              <w:t xml:space="preserve"> пациентов</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Хорошо организованное про</w:t>
            </w:r>
            <w:r w:rsidR="00963681" w:rsidRPr="00F4119D">
              <w:rPr>
                <w:rFonts w:cs="Times New Roman"/>
                <w:color w:val="111111"/>
                <w:szCs w:val="24"/>
              </w:rPr>
              <w:t>спективное исследование когорты</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Мета-анализы ограничены,</w:t>
            </w:r>
            <w:r w:rsidR="00963681" w:rsidRPr="00F4119D">
              <w:rPr>
                <w:rFonts w:cs="Times New Roman"/>
                <w:color w:val="111111"/>
                <w:szCs w:val="24"/>
              </w:rPr>
              <w:t xml:space="preserve"> но проведены на хорошем уровне</w:t>
            </w:r>
          </w:p>
          <w:p w:rsidR="00A11563" w:rsidRPr="00F4119D" w:rsidRDefault="00A11563" w:rsidP="00674702">
            <w:pPr>
              <w:autoSpaceDE w:val="0"/>
              <w:autoSpaceDN w:val="0"/>
              <w:adjustRightInd w:val="0"/>
              <w:spacing w:line="276" w:lineRule="auto"/>
              <w:ind w:firstLine="0"/>
              <w:jc w:val="both"/>
              <w:rPr>
                <w:rFonts w:cs="Times New Roman"/>
                <w:color w:val="111111"/>
                <w:szCs w:val="24"/>
              </w:rPr>
            </w:pPr>
            <w:r w:rsidRPr="00F4119D">
              <w:rPr>
                <w:rFonts w:cs="Times New Roman"/>
                <w:color w:val="111111"/>
                <w:szCs w:val="24"/>
              </w:rPr>
              <w:t>Результаты не презентативн</w:t>
            </w:r>
            <w:r w:rsidR="00963681" w:rsidRPr="00F4119D">
              <w:rPr>
                <w:rFonts w:cs="Times New Roman"/>
                <w:color w:val="111111"/>
                <w:szCs w:val="24"/>
              </w:rPr>
              <w:t>ы в отношении целевой популяции</w:t>
            </w:r>
          </w:p>
          <w:p w:rsidR="00A11563" w:rsidRPr="00F4119D" w:rsidRDefault="00A11563" w:rsidP="00674702">
            <w:pPr>
              <w:autoSpaceDE w:val="0"/>
              <w:autoSpaceDN w:val="0"/>
              <w:adjustRightInd w:val="0"/>
              <w:spacing w:line="276" w:lineRule="auto"/>
              <w:ind w:firstLine="0"/>
              <w:jc w:val="both"/>
              <w:rPr>
                <w:rFonts w:cs="Times New Roman"/>
                <w:color w:val="FF0000"/>
                <w:szCs w:val="24"/>
                <w:lang w:eastAsia="ru-RU"/>
              </w:rPr>
            </w:pPr>
            <w:r w:rsidRPr="00F4119D">
              <w:rPr>
                <w:rFonts w:cs="Times New Roman"/>
                <w:color w:val="111111"/>
                <w:szCs w:val="24"/>
              </w:rPr>
              <w:t>Хорошо организованные</w:t>
            </w:r>
            <w:r w:rsidR="00963681" w:rsidRPr="00F4119D">
              <w:rPr>
                <w:rFonts w:cs="Times New Roman"/>
                <w:color w:val="111111"/>
                <w:szCs w:val="24"/>
              </w:rPr>
              <w:t xml:space="preserve"> исследования «случай-контроль»</w:t>
            </w:r>
          </w:p>
        </w:tc>
      </w:tr>
      <w:tr w:rsidR="00A11563" w:rsidRPr="009E3B81" w:rsidTr="00FB743D">
        <w:tc>
          <w:tcPr>
            <w:tcW w:w="1303"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III</w:t>
            </w:r>
            <w:r w:rsidRPr="00F4119D">
              <w:rPr>
                <w:rFonts w:cs="Times New Roman"/>
                <w:b/>
                <w:szCs w:val="24"/>
                <w:lang w:eastAsia="ru-RU"/>
              </w:rPr>
              <w:t xml:space="preserve"> (3)</w:t>
            </w:r>
          </w:p>
        </w:tc>
        <w:tc>
          <w:tcPr>
            <w:tcW w:w="7548"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Нерандомизированн</w:t>
            </w:r>
            <w:r w:rsidR="00963681" w:rsidRPr="00F4119D">
              <w:rPr>
                <w:rFonts w:cs="Times New Roman"/>
                <w:szCs w:val="24"/>
                <w:lang w:eastAsia="ru-RU"/>
              </w:rPr>
              <w:t>ые контролируемые исследования</w:t>
            </w:r>
          </w:p>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Исследо</w:t>
            </w:r>
            <w:r w:rsidR="00963681" w:rsidRPr="00F4119D">
              <w:rPr>
                <w:rFonts w:cs="Times New Roman"/>
                <w:szCs w:val="24"/>
                <w:lang w:eastAsia="ru-RU"/>
              </w:rPr>
              <w:t>вания с недостаточным контролем</w:t>
            </w:r>
          </w:p>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Рандомизированные клинические исследования с как минимум 1 значительной или как минимум 3 незначитель</w:t>
            </w:r>
            <w:r w:rsidR="00963681" w:rsidRPr="00F4119D">
              <w:rPr>
                <w:rFonts w:cs="Times New Roman"/>
                <w:szCs w:val="24"/>
                <w:lang w:eastAsia="ru-RU"/>
              </w:rPr>
              <w:t>ными методологическими ошибками</w:t>
            </w:r>
          </w:p>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Ретроспективные или наблюдательные исс</w:t>
            </w:r>
            <w:r w:rsidR="00963681" w:rsidRPr="00F4119D">
              <w:rPr>
                <w:rFonts w:cs="Times New Roman"/>
                <w:szCs w:val="24"/>
                <w:lang w:eastAsia="ru-RU"/>
              </w:rPr>
              <w:t>ледования</w:t>
            </w:r>
          </w:p>
          <w:p w:rsidR="00A11563" w:rsidRPr="00F4119D" w:rsidRDefault="00963681"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Серия клинических наблюдений</w:t>
            </w:r>
          </w:p>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Противоречивые данные, не позволяющие сформиро</w:t>
            </w:r>
            <w:r w:rsidR="00963681" w:rsidRPr="00F4119D">
              <w:rPr>
                <w:rFonts w:cs="Times New Roman"/>
                <w:szCs w:val="24"/>
                <w:lang w:eastAsia="ru-RU"/>
              </w:rPr>
              <w:t>вать окончательную рекомендацию</w:t>
            </w:r>
            <w:r w:rsidRPr="00F4119D">
              <w:rPr>
                <w:rFonts w:cs="Times New Roman"/>
                <w:szCs w:val="24"/>
                <w:lang w:eastAsia="ru-RU"/>
              </w:rPr>
              <w:t xml:space="preserve"> </w:t>
            </w:r>
          </w:p>
        </w:tc>
      </w:tr>
      <w:tr w:rsidR="00A11563" w:rsidRPr="009E3B81" w:rsidTr="00FB743D">
        <w:tc>
          <w:tcPr>
            <w:tcW w:w="1303"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b/>
                <w:szCs w:val="24"/>
                <w:lang w:eastAsia="ru-RU"/>
              </w:rPr>
            </w:pPr>
            <w:r w:rsidRPr="00F4119D">
              <w:rPr>
                <w:rFonts w:cs="Times New Roman"/>
                <w:b/>
                <w:szCs w:val="24"/>
                <w:lang w:val="en-US" w:eastAsia="ru-RU"/>
              </w:rPr>
              <w:t>IV</w:t>
            </w:r>
            <w:r w:rsidRPr="00F4119D">
              <w:rPr>
                <w:rFonts w:cs="Times New Roman"/>
                <w:b/>
                <w:szCs w:val="24"/>
                <w:lang w:eastAsia="ru-RU"/>
              </w:rPr>
              <w:t xml:space="preserve"> (4)</w:t>
            </w:r>
          </w:p>
        </w:tc>
        <w:tc>
          <w:tcPr>
            <w:tcW w:w="7548" w:type="dxa"/>
            <w:tcBorders>
              <w:top w:val="single" w:sz="4" w:space="0" w:color="auto"/>
              <w:left w:val="single" w:sz="4" w:space="0" w:color="auto"/>
              <w:bottom w:val="single" w:sz="4" w:space="0" w:color="auto"/>
              <w:right w:val="single" w:sz="4" w:space="0" w:color="auto"/>
            </w:tcBorders>
          </w:tcPr>
          <w:p w:rsidR="00A11563" w:rsidRPr="00F4119D" w:rsidRDefault="00A11563" w:rsidP="00674702">
            <w:pPr>
              <w:autoSpaceDE w:val="0"/>
              <w:autoSpaceDN w:val="0"/>
              <w:adjustRightInd w:val="0"/>
              <w:spacing w:line="276" w:lineRule="auto"/>
              <w:ind w:firstLine="0"/>
              <w:jc w:val="both"/>
              <w:rPr>
                <w:rFonts w:cs="Times New Roman"/>
                <w:szCs w:val="24"/>
                <w:lang w:eastAsia="ru-RU"/>
              </w:rPr>
            </w:pPr>
            <w:r w:rsidRPr="00F4119D">
              <w:rPr>
                <w:rFonts w:cs="Times New Roman"/>
                <w:szCs w:val="24"/>
                <w:lang w:eastAsia="ru-RU"/>
              </w:rPr>
              <w:t>Мнение эксперта/данные из отчета экспертной комиссии, экспериментально подтвержден</w:t>
            </w:r>
            <w:r w:rsidR="00963681" w:rsidRPr="00F4119D">
              <w:rPr>
                <w:rFonts w:cs="Times New Roman"/>
                <w:szCs w:val="24"/>
                <w:lang w:eastAsia="ru-RU"/>
              </w:rPr>
              <w:t>ные и теоретически обоснованные</w:t>
            </w:r>
            <w:r w:rsidRPr="00F4119D">
              <w:rPr>
                <w:rFonts w:cs="Times New Roman"/>
                <w:szCs w:val="24"/>
                <w:lang w:eastAsia="ru-RU"/>
              </w:rPr>
              <w:t xml:space="preserve"> </w:t>
            </w:r>
          </w:p>
        </w:tc>
      </w:tr>
    </w:tbl>
    <w:p w:rsidR="00F959ED" w:rsidRDefault="00F959ED" w:rsidP="00BB557B">
      <w:pPr>
        <w:pStyle w:val="desc"/>
        <w:autoSpaceDE w:val="0"/>
        <w:autoSpaceDN w:val="0"/>
        <w:adjustRightInd w:val="0"/>
        <w:spacing w:before="0" w:beforeAutospacing="0" w:after="0" w:afterAutospacing="0" w:line="360" w:lineRule="auto"/>
        <w:jc w:val="both"/>
        <w:rPr>
          <w:b/>
        </w:rPr>
      </w:pPr>
    </w:p>
    <w:p w:rsidR="00A11563" w:rsidRPr="00F4119D" w:rsidRDefault="00F959ED" w:rsidP="00BB557B">
      <w:pPr>
        <w:pStyle w:val="desc"/>
        <w:autoSpaceDE w:val="0"/>
        <w:autoSpaceDN w:val="0"/>
        <w:adjustRightInd w:val="0"/>
        <w:spacing w:before="0" w:beforeAutospacing="0" w:after="0" w:afterAutospacing="0" w:line="360" w:lineRule="auto"/>
        <w:jc w:val="both"/>
      </w:pPr>
      <w:r w:rsidRPr="00F959ED">
        <w:rPr>
          <w:b/>
        </w:rPr>
        <w:t>Таблица П2</w:t>
      </w:r>
      <w:r>
        <w:t xml:space="preserve"> – Уровни убедительности рекомендаций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795"/>
        <w:gridCol w:w="3626"/>
      </w:tblGrid>
      <w:tr w:rsidR="00A11563" w:rsidRPr="00F4119D" w:rsidTr="00EF0521">
        <w:tc>
          <w:tcPr>
            <w:tcW w:w="1787"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Уровень убедительности</w:t>
            </w:r>
          </w:p>
        </w:tc>
        <w:tc>
          <w:tcPr>
            <w:tcW w:w="3878"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Описание</w:t>
            </w:r>
          </w:p>
        </w:tc>
        <w:tc>
          <w:tcPr>
            <w:tcW w:w="3686"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eastAsia="ru-RU"/>
              </w:rPr>
              <w:t>Расшифровка</w:t>
            </w:r>
          </w:p>
        </w:tc>
      </w:tr>
      <w:tr w:rsidR="00A11563" w:rsidRPr="00F4119D" w:rsidTr="00EF0521">
        <w:tc>
          <w:tcPr>
            <w:tcW w:w="1787"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A</w:t>
            </w:r>
          </w:p>
        </w:tc>
        <w:tc>
          <w:tcPr>
            <w:tcW w:w="3878"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Рекомендация основана на высоком уровне доказательности (как минимум 1 убедительная публикация </w:t>
            </w:r>
            <w:r w:rsidRPr="00F4119D">
              <w:rPr>
                <w:rFonts w:cs="Times New Roman"/>
                <w:szCs w:val="24"/>
                <w:lang w:val="en-US" w:eastAsia="ru-RU"/>
              </w:rPr>
              <w:t>I</w:t>
            </w:r>
            <w:r w:rsidRPr="00F4119D">
              <w:rPr>
                <w:rFonts w:cs="Times New Roman"/>
                <w:szCs w:val="24"/>
                <w:lang w:eastAsia="ru-RU"/>
              </w:rPr>
              <w:t xml:space="preserve"> уровня </w:t>
            </w:r>
            <w:r w:rsidRPr="00F4119D">
              <w:rPr>
                <w:rFonts w:cs="Times New Roman"/>
                <w:szCs w:val="24"/>
                <w:lang w:eastAsia="ru-RU"/>
              </w:rPr>
              <w:lastRenderedPageBreak/>
              <w:t>доказательности, показывающая значительное п</w:t>
            </w:r>
            <w:r w:rsidR="00963681" w:rsidRPr="00F4119D">
              <w:rPr>
                <w:rFonts w:cs="Times New Roman"/>
                <w:szCs w:val="24"/>
                <w:lang w:eastAsia="ru-RU"/>
              </w:rPr>
              <w:t>ревосходство пользы над риском)</w:t>
            </w:r>
          </w:p>
        </w:tc>
        <w:tc>
          <w:tcPr>
            <w:tcW w:w="3686" w:type="dxa"/>
            <w:tcBorders>
              <w:top w:val="single" w:sz="4" w:space="0" w:color="auto"/>
              <w:left w:val="single" w:sz="4" w:space="0" w:color="auto"/>
              <w:bottom w:val="single" w:sz="4" w:space="0" w:color="auto"/>
              <w:right w:val="single" w:sz="4" w:space="0" w:color="auto"/>
            </w:tcBorders>
            <w:vAlign w:val="center"/>
          </w:tcPr>
          <w:p w:rsidR="002C2C3B"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lastRenderedPageBreak/>
              <w:t>Метод/терапия первой линии; либо в сочетании со ста</w:t>
            </w:r>
            <w:r w:rsidR="00963681" w:rsidRPr="00F4119D">
              <w:rPr>
                <w:rFonts w:cs="Times New Roman"/>
                <w:szCs w:val="24"/>
                <w:lang w:eastAsia="ru-RU"/>
              </w:rPr>
              <w:t>ндартной методикой/терапией</w:t>
            </w:r>
          </w:p>
        </w:tc>
      </w:tr>
      <w:tr w:rsidR="00A11563" w:rsidRPr="00F4119D" w:rsidTr="00EF0521">
        <w:trPr>
          <w:trHeight w:val="416"/>
        </w:trPr>
        <w:tc>
          <w:tcPr>
            <w:tcW w:w="1787"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B</w:t>
            </w:r>
          </w:p>
        </w:tc>
        <w:tc>
          <w:tcPr>
            <w:tcW w:w="3878"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Рекомендация основана на среднем уровне доказательности (как минимум 1 убедительная публикация </w:t>
            </w:r>
            <w:r w:rsidRPr="00F4119D">
              <w:rPr>
                <w:rFonts w:cs="Times New Roman"/>
                <w:szCs w:val="24"/>
                <w:lang w:val="en-US" w:eastAsia="ru-RU"/>
              </w:rPr>
              <w:t>II</w:t>
            </w:r>
            <w:r w:rsidRPr="00F4119D">
              <w:rPr>
                <w:rFonts w:cs="Times New Roman"/>
                <w:szCs w:val="24"/>
                <w:lang w:eastAsia="ru-RU"/>
              </w:rPr>
              <w:t xml:space="preserve"> уровня доказательности, показывающая значительное п</w:t>
            </w:r>
            <w:r w:rsidR="00963681" w:rsidRPr="00F4119D">
              <w:rPr>
                <w:rFonts w:cs="Times New Roman"/>
                <w:szCs w:val="24"/>
                <w:lang w:eastAsia="ru-RU"/>
              </w:rPr>
              <w:t>ревосходство пользы над риском)</w:t>
            </w:r>
          </w:p>
        </w:tc>
        <w:tc>
          <w:tcPr>
            <w:tcW w:w="3686"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Метод/терапия второй линии;</w:t>
            </w:r>
            <w:r w:rsidR="002C2C3B" w:rsidRPr="00F4119D">
              <w:rPr>
                <w:rFonts w:cs="Times New Roman"/>
                <w:szCs w:val="24"/>
                <w:lang w:eastAsia="ru-RU"/>
              </w:rPr>
              <w:t xml:space="preserve"> </w:t>
            </w:r>
            <w:r w:rsidRPr="00F4119D">
              <w:rPr>
                <w:rFonts w:cs="Times New Roman"/>
                <w:szCs w:val="24"/>
                <w:lang w:eastAsia="ru-RU"/>
              </w:rPr>
              <w:t>либо при отказе, противопоказании, или неэффективност</w:t>
            </w:r>
            <w:r w:rsidR="002C2C3B" w:rsidRPr="00F4119D">
              <w:rPr>
                <w:rFonts w:cs="Times New Roman"/>
                <w:szCs w:val="24"/>
                <w:lang w:eastAsia="ru-RU"/>
              </w:rPr>
              <w:t xml:space="preserve">и стандартной методики/терапии. </w:t>
            </w:r>
            <w:r w:rsidRPr="00F4119D">
              <w:rPr>
                <w:rFonts w:cs="Times New Roman"/>
                <w:szCs w:val="24"/>
                <w:lang w:eastAsia="ru-RU"/>
              </w:rPr>
              <w:t>Рекомендуется мо</w:t>
            </w:r>
            <w:r w:rsidR="00963681" w:rsidRPr="00F4119D">
              <w:rPr>
                <w:rFonts w:cs="Times New Roman"/>
                <w:szCs w:val="24"/>
                <w:lang w:eastAsia="ru-RU"/>
              </w:rPr>
              <w:t>ниторирование побочных явлений</w:t>
            </w:r>
          </w:p>
        </w:tc>
      </w:tr>
      <w:tr w:rsidR="00A11563" w:rsidRPr="00F4119D" w:rsidTr="00EF0521">
        <w:tc>
          <w:tcPr>
            <w:tcW w:w="1787"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C</w:t>
            </w:r>
          </w:p>
        </w:tc>
        <w:tc>
          <w:tcPr>
            <w:tcW w:w="3878"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i/>
                <w:szCs w:val="24"/>
                <w:lang w:eastAsia="ru-RU"/>
              </w:rPr>
            </w:pPr>
            <w:r w:rsidRPr="00F4119D">
              <w:rPr>
                <w:rFonts w:cs="Times New Roman"/>
                <w:szCs w:val="24"/>
                <w:lang w:eastAsia="ru-RU"/>
              </w:rPr>
              <w:t xml:space="preserve">Рекомендация основана на слабом уровне доказательности (но как минимум 1 убедительная публикация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показывающая значительное превосходство пользы над риском) </w:t>
            </w:r>
            <w:r w:rsidRPr="00F4119D">
              <w:rPr>
                <w:rFonts w:cs="Times New Roman"/>
                <w:i/>
                <w:szCs w:val="24"/>
                <w:lang w:eastAsia="ru-RU"/>
              </w:rPr>
              <w:t>или</w:t>
            </w:r>
          </w:p>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нет убедительных данных ни о пользе, ни о риске) </w:t>
            </w:r>
          </w:p>
        </w:tc>
        <w:tc>
          <w:tcPr>
            <w:tcW w:w="3686"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Нет возражени</w:t>
            </w:r>
            <w:r w:rsidR="002C2C3B" w:rsidRPr="00F4119D">
              <w:rPr>
                <w:rFonts w:cs="Times New Roman"/>
                <w:szCs w:val="24"/>
                <w:lang w:eastAsia="ru-RU"/>
              </w:rPr>
              <w:t xml:space="preserve">й против данного метода/терапии или </w:t>
            </w:r>
            <w:r w:rsidRPr="00F4119D">
              <w:rPr>
                <w:rFonts w:cs="Times New Roman"/>
                <w:szCs w:val="24"/>
                <w:lang w:eastAsia="ru-RU"/>
              </w:rPr>
              <w:t>нет возражений против про</w:t>
            </w:r>
            <w:r w:rsidR="00963681" w:rsidRPr="00F4119D">
              <w:rPr>
                <w:rFonts w:cs="Times New Roman"/>
                <w:szCs w:val="24"/>
                <w:lang w:eastAsia="ru-RU"/>
              </w:rPr>
              <w:t>должения данного метода/терапии</w:t>
            </w:r>
          </w:p>
          <w:p w:rsidR="00A11563" w:rsidRPr="00F4119D" w:rsidRDefault="002C2C3B"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Р</w:t>
            </w:r>
            <w:r w:rsidR="00A11563" w:rsidRPr="00F4119D">
              <w:rPr>
                <w:rFonts w:cs="Times New Roman"/>
                <w:szCs w:val="24"/>
                <w:lang w:eastAsia="ru-RU"/>
              </w:rPr>
              <w:t>екомендовано при отказе, противопоказании, или неэффективности стандартной методики/терапии, при услови</w:t>
            </w:r>
            <w:r w:rsidR="00963681" w:rsidRPr="00F4119D">
              <w:rPr>
                <w:rFonts w:cs="Times New Roman"/>
                <w:szCs w:val="24"/>
                <w:lang w:eastAsia="ru-RU"/>
              </w:rPr>
              <w:t>и отсутствия побочных эффектов</w:t>
            </w:r>
          </w:p>
        </w:tc>
      </w:tr>
      <w:tr w:rsidR="00A11563" w:rsidRPr="00F4119D" w:rsidTr="00EF0521">
        <w:tc>
          <w:tcPr>
            <w:tcW w:w="1787"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b/>
                <w:szCs w:val="24"/>
                <w:lang w:eastAsia="ru-RU"/>
              </w:rPr>
            </w:pPr>
            <w:r w:rsidRPr="00F4119D">
              <w:rPr>
                <w:rFonts w:cs="Times New Roman"/>
                <w:b/>
                <w:szCs w:val="24"/>
                <w:lang w:val="en-US" w:eastAsia="ru-RU"/>
              </w:rPr>
              <w:t>D</w:t>
            </w:r>
          </w:p>
        </w:tc>
        <w:tc>
          <w:tcPr>
            <w:tcW w:w="3878" w:type="dxa"/>
            <w:tcBorders>
              <w:top w:val="single" w:sz="4" w:space="0" w:color="auto"/>
              <w:left w:val="single" w:sz="4" w:space="0" w:color="auto"/>
              <w:bottom w:val="single" w:sz="4" w:space="0" w:color="auto"/>
              <w:right w:val="single" w:sz="4" w:space="0" w:color="auto"/>
            </w:tcBorders>
            <w:vAlign w:val="center"/>
          </w:tcPr>
          <w:p w:rsidR="00A11563" w:rsidRPr="00F4119D" w:rsidRDefault="00A11563"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 xml:space="preserve">Отсутствие убедительных публикаций </w:t>
            </w:r>
            <w:r w:rsidRPr="00F4119D">
              <w:rPr>
                <w:rFonts w:cs="Times New Roman"/>
                <w:szCs w:val="24"/>
                <w:lang w:val="en-US" w:eastAsia="ru-RU"/>
              </w:rPr>
              <w:t>I</w:t>
            </w:r>
            <w:r w:rsidRPr="00F4119D">
              <w:rPr>
                <w:rFonts w:cs="Times New Roman"/>
                <w:szCs w:val="24"/>
                <w:lang w:eastAsia="ru-RU"/>
              </w:rPr>
              <w:t xml:space="preserve">, </w:t>
            </w:r>
            <w:r w:rsidRPr="00F4119D">
              <w:rPr>
                <w:rFonts w:cs="Times New Roman"/>
                <w:szCs w:val="24"/>
                <w:lang w:val="en-US" w:eastAsia="ru-RU"/>
              </w:rPr>
              <w:t>II</w:t>
            </w:r>
            <w:r w:rsidRPr="00F4119D">
              <w:rPr>
                <w:rFonts w:cs="Times New Roman"/>
                <w:szCs w:val="24"/>
                <w:lang w:eastAsia="ru-RU"/>
              </w:rPr>
              <w:t xml:space="preserve"> или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показывающих значительное п</w:t>
            </w:r>
            <w:r w:rsidR="002C2C3B" w:rsidRPr="00F4119D">
              <w:rPr>
                <w:rFonts w:cs="Times New Roman"/>
                <w:szCs w:val="24"/>
                <w:lang w:eastAsia="ru-RU"/>
              </w:rPr>
              <w:t xml:space="preserve">ревосходство пользы над риском, либо </w:t>
            </w:r>
            <w:r w:rsidRPr="00F4119D">
              <w:rPr>
                <w:rFonts w:cs="Times New Roman"/>
                <w:szCs w:val="24"/>
                <w:lang w:eastAsia="ru-RU"/>
              </w:rPr>
              <w:t xml:space="preserve">убедительные публикации </w:t>
            </w:r>
            <w:r w:rsidRPr="00F4119D">
              <w:rPr>
                <w:rFonts w:cs="Times New Roman"/>
                <w:szCs w:val="24"/>
                <w:lang w:val="en-US" w:eastAsia="ru-RU"/>
              </w:rPr>
              <w:t>I</w:t>
            </w:r>
            <w:r w:rsidRPr="00F4119D">
              <w:rPr>
                <w:rFonts w:cs="Times New Roman"/>
                <w:szCs w:val="24"/>
                <w:lang w:eastAsia="ru-RU"/>
              </w:rPr>
              <w:t xml:space="preserve">, </w:t>
            </w:r>
            <w:r w:rsidRPr="00F4119D">
              <w:rPr>
                <w:rFonts w:cs="Times New Roman"/>
                <w:szCs w:val="24"/>
                <w:lang w:val="en-US" w:eastAsia="ru-RU"/>
              </w:rPr>
              <w:t>II</w:t>
            </w:r>
            <w:r w:rsidRPr="00F4119D">
              <w:rPr>
                <w:rFonts w:cs="Times New Roman"/>
                <w:szCs w:val="24"/>
                <w:lang w:eastAsia="ru-RU"/>
              </w:rPr>
              <w:t xml:space="preserve"> или </w:t>
            </w:r>
            <w:r w:rsidRPr="00F4119D">
              <w:rPr>
                <w:rFonts w:cs="Times New Roman"/>
                <w:szCs w:val="24"/>
                <w:lang w:val="en-US" w:eastAsia="ru-RU"/>
              </w:rPr>
              <w:t>III</w:t>
            </w:r>
            <w:r w:rsidRPr="00F4119D">
              <w:rPr>
                <w:rFonts w:cs="Times New Roman"/>
                <w:szCs w:val="24"/>
                <w:lang w:eastAsia="ru-RU"/>
              </w:rPr>
              <w:t xml:space="preserve"> уровня доказательности, показывающие значительное </w:t>
            </w:r>
            <w:r w:rsidR="00963681" w:rsidRPr="00F4119D">
              <w:rPr>
                <w:rFonts w:cs="Times New Roman"/>
                <w:szCs w:val="24"/>
                <w:lang w:eastAsia="ru-RU"/>
              </w:rPr>
              <w:t>превосходство риска над пользой</w:t>
            </w:r>
          </w:p>
        </w:tc>
        <w:tc>
          <w:tcPr>
            <w:tcW w:w="3686" w:type="dxa"/>
            <w:tcBorders>
              <w:top w:val="single" w:sz="4" w:space="0" w:color="auto"/>
              <w:left w:val="single" w:sz="4" w:space="0" w:color="auto"/>
              <w:bottom w:val="single" w:sz="4" w:space="0" w:color="auto"/>
              <w:right w:val="single" w:sz="4" w:space="0" w:color="auto"/>
            </w:tcBorders>
            <w:vAlign w:val="center"/>
          </w:tcPr>
          <w:p w:rsidR="00A11563" w:rsidRPr="00F4119D" w:rsidRDefault="00963681" w:rsidP="00674702">
            <w:pPr>
              <w:autoSpaceDE w:val="0"/>
              <w:autoSpaceDN w:val="0"/>
              <w:adjustRightInd w:val="0"/>
              <w:spacing w:line="276" w:lineRule="auto"/>
              <w:ind w:firstLine="0"/>
              <w:rPr>
                <w:rFonts w:cs="Times New Roman"/>
                <w:szCs w:val="24"/>
                <w:lang w:eastAsia="ru-RU"/>
              </w:rPr>
            </w:pPr>
            <w:r w:rsidRPr="00F4119D">
              <w:rPr>
                <w:rFonts w:cs="Times New Roman"/>
                <w:szCs w:val="24"/>
                <w:lang w:eastAsia="ru-RU"/>
              </w:rPr>
              <w:t>Не рекомендовано</w:t>
            </w:r>
          </w:p>
        </w:tc>
      </w:tr>
    </w:tbl>
    <w:p w:rsidR="00EF0521" w:rsidRDefault="00EF0521" w:rsidP="00080BAD">
      <w:pPr>
        <w:pStyle w:val="desc"/>
        <w:autoSpaceDE w:val="0"/>
        <w:autoSpaceDN w:val="0"/>
        <w:adjustRightInd w:val="0"/>
        <w:spacing w:before="0" w:beforeAutospacing="0" w:after="0" w:afterAutospacing="0" w:line="360" w:lineRule="auto"/>
        <w:jc w:val="both"/>
        <w:rPr>
          <w:b/>
        </w:rPr>
      </w:pPr>
    </w:p>
    <w:p w:rsidR="00181EC4" w:rsidRDefault="00A11563" w:rsidP="00EF0521">
      <w:pPr>
        <w:pStyle w:val="desc"/>
        <w:autoSpaceDE w:val="0"/>
        <w:autoSpaceDN w:val="0"/>
        <w:adjustRightInd w:val="0"/>
        <w:spacing w:before="0" w:beforeAutospacing="0" w:after="0" w:afterAutospacing="0" w:line="360" w:lineRule="auto"/>
        <w:jc w:val="both"/>
        <w:rPr>
          <w:rFonts w:eastAsiaTheme="majorEastAsia"/>
          <w:b/>
          <w:bCs/>
          <w:color w:val="000000" w:themeColor="text1"/>
          <w:sz w:val="28"/>
          <w:szCs w:val="28"/>
        </w:rPr>
      </w:pPr>
      <w:r w:rsidRPr="006D687E">
        <w:rPr>
          <w:b/>
        </w:rPr>
        <w:t>Порядок обновления клинических рекомендаций</w:t>
      </w:r>
      <w:r w:rsidR="0079695C" w:rsidRPr="006D687E">
        <w:t xml:space="preserve"> – пересмотр _</w:t>
      </w:r>
      <w:r w:rsidR="006C7EB8" w:rsidRPr="006D687E">
        <w:t>1</w:t>
      </w:r>
      <w:r w:rsidR="0079695C" w:rsidRPr="006D687E">
        <w:t>_</w:t>
      </w:r>
      <w:r w:rsidRPr="006D687E">
        <w:t xml:space="preserve"> раз в </w:t>
      </w:r>
      <w:r w:rsidR="0079695C" w:rsidRPr="006D687E">
        <w:t>_</w:t>
      </w:r>
      <w:r w:rsidR="00E61E7A">
        <w:t>3 года</w:t>
      </w:r>
      <w:r w:rsidR="00181EC4">
        <w:rPr>
          <w:color w:val="000000" w:themeColor="text1"/>
        </w:rPr>
        <w:br w:type="page"/>
      </w:r>
    </w:p>
    <w:p w:rsidR="0088153C" w:rsidRDefault="0088153C" w:rsidP="00A91310">
      <w:pPr>
        <w:pStyle w:val="1"/>
      </w:pPr>
      <w:bookmarkStart w:id="25" w:name="_Toc6061886"/>
      <w:r w:rsidRPr="00E9341B">
        <w:lastRenderedPageBreak/>
        <w:t>Приложение Б. Алгоритмы ведения пациента</w:t>
      </w:r>
      <w:bookmarkEnd w:id="25"/>
    </w:p>
    <w:p w:rsidR="00674702" w:rsidRDefault="00674702">
      <w:pPr>
        <w:spacing w:after="160" w:line="259" w:lineRule="auto"/>
        <w:ind w:firstLine="0"/>
        <w:rPr>
          <w:rFonts w:cs="Times New Roman"/>
          <w:szCs w:val="24"/>
        </w:rPr>
      </w:pPr>
    </w:p>
    <w:p w:rsidR="0011670C" w:rsidRDefault="00933AAB">
      <w:pPr>
        <w:spacing w:after="160" w:line="259" w:lineRule="auto"/>
        <w:ind w:firstLine="0"/>
        <w:rPr>
          <w:rFonts w:eastAsiaTheme="majorEastAsia" w:cs="Times New Roman"/>
          <w:b/>
          <w:bCs/>
          <w:color w:val="000000" w:themeColor="text1"/>
          <w:sz w:val="28"/>
          <w:szCs w:val="28"/>
        </w:rPr>
      </w:pPr>
      <w:r w:rsidRPr="00933AAB">
        <w:drawing>
          <wp:inline distT="0" distB="0" distL="0" distR="0" wp14:anchorId="0D72CDAD" wp14:editId="774E6C1E">
            <wp:extent cx="5940425" cy="40589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058920"/>
                    </a:xfrm>
                    <a:prstGeom prst="rect">
                      <a:avLst/>
                    </a:prstGeom>
                  </pic:spPr>
                </pic:pic>
              </a:graphicData>
            </a:graphic>
          </wp:inline>
        </w:drawing>
      </w:r>
      <w:r w:rsidR="0011670C">
        <w:br w:type="page"/>
      </w:r>
    </w:p>
    <w:p w:rsidR="0088153C" w:rsidRPr="0079695C" w:rsidRDefault="0088153C" w:rsidP="00D50B5B">
      <w:pPr>
        <w:pStyle w:val="1"/>
      </w:pPr>
      <w:bookmarkStart w:id="26" w:name="_Toc6061887"/>
      <w:r w:rsidRPr="0079695C">
        <w:lastRenderedPageBreak/>
        <w:t>Приложение В. Информация для пациента</w:t>
      </w:r>
      <w:bookmarkEnd w:id="26"/>
    </w:p>
    <w:p w:rsidR="009250BE" w:rsidRPr="00937013" w:rsidRDefault="009250BE" w:rsidP="00D50B5B">
      <w:pPr>
        <w:rPr>
          <w:rFonts w:cs="Times New Roman"/>
        </w:rPr>
      </w:pPr>
      <w:r w:rsidRPr="00937013">
        <w:rPr>
          <w:rFonts w:cs="Times New Roman"/>
        </w:rPr>
        <w:t>Синдром делеции 22-й хромосомы — это совокупность морфологических, иммунологических и неврологических изменений, которые являются следствием</w:t>
      </w:r>
      <w:r w:rsidR="002C5088">
        <w:rPr>
          <w:rFonts w:cs="Times New Roman"/>
        </w:rPr>
        <w:t xml:space="preserve"> врожденного генетического дефекта:</w:t>
      </w:r>
      <w:r w:rsidRPr="00937013">
        <w:rPr>
          <w:rFonts w:cs="Times New Roman"/>
        </w:rPr>
        <w:t xml:space="preserve"> делеции длинного плеча 1 копии 22-й хромосомы — del 22q11.2. </w:t>
      </w:r>
    </w:p>
    <w:p w:rsidR="009250BE" w:rsidRPr="00937013" w:rsidRDefault="002C5088" w:rsidP="00D50B5B">
      <w:pPr>
        <w:rPr>
          <w:rFonts w:cs="Times New Roman"/>
        </w:rPr>
      </w:pPr>
      <w:r>
        <w:rPr>
          <w:rFonts w:cs="Times New Roman"/>
        </w:rPr>
        <w:t>В классическом понимании</w:t>
      </w:r>
      <w:r w:rsidR="009250BE" w:rsidRPr="00937013">
        <w:rPr>
          <w:rFonts w:cs="Times New Roman"/>
        </w:rPr>
        <w:t xml:space="preserve"> это</w:t>
      </w:r>
      <w:r>
        <w:rPr>
          <w:rFonts w:cs="Times New Roman"/>
        </w:rPr>
        <w:t xml:space="preserve"> сочетание </w:t>
      </w:r>
      <w:r w:rsidR="009250BE" w:rsidRPr="00937013">
        <w:rPr>
          <w:rFonts w:cs="Times New Roman"/>
        </w:rPr>
        <w:t xml:space="preserve">патологии лицевого скелета (расщелины твердого неба), врожденного порока сердца, </w:t>
      </w:r>
      <w:proofErr w:type="gramStart"/>
      <w:r>
        <w:rPr>
          <w:rFonts w:cs="Times New Roman"/>
        </w:rPr>
        <w:t xml:space="preserve">недоразвития </w:t>
      </w:r>
      <w:r w:rsidR="009250BE" w:rsidRPr="00937013">
        <w:rPr>
          <w:rFonts w:cs="Times New Roman"/>
        </w:rPr>
        <w:t xml:space="preserve"> (</w:t>
      </w:r>
      <w:proofErr w:type="gramEnd"/>
      <w:r>
        <w:rPr>
          <w:rFonts w:cs="Times New Roman"/>
        </w:rPr>
        <w:t>или отсутствие</w:t>
      </w:r>
      <w:r w:rsidR="009250BE" w:rsidRPr="00937013">
        <w:rPr>
          <w:rFonts w:cs="Times New Roman"/>
        </w:rPr>
        <w:t xml:space="preserve">) тимуса </w:t>
      </w:r>
      <w:r w:rsidR="00D8721F">
        <w:rPr>
          <w:rFonts w:cs="Times New Roman"/>
        </w:rPr>
        <w:t xml:space="preserve">(как следствие – иммунодефицит) </w:t>
      </w:r>
      <w:r w:rsidR="009250BE" w:rsidRPr="00937013">
        <w:rPr>
          <w:rFonts w:cs="Times New Roman"/>
        </w:rPr>
        <w:t xml:space="preserve">и </w:t>
      </w:r>
      <w:r>
        <w:rPr>
          <w:rFonts w:cs="Times New Roman"/>
        </w:rPr>
        <w:t>снижения уровня кальция в крови в</w:t>
      </w:r>
      <w:r w:rsidR="009250BE" w:rsidRPr="00937013">
        <w:rPr>
          <w:rFonts w:cs="Times New Roman"/>
        </w:rPr>
        <w:t xml:space="preserve"> результат</w:t>
      </w:r>
      <w:r>
        <w:rPr>
          <w:rFonts w:cs="Times New Roman"/>
        </w:rPr>
        <w:t>е</w:t>
      </w:r>
      <w:r w:rsidR="009250BE" w:rsidRPr="00937013">
        <w:rPr>
          <w:rFonts w:cs="Times New Roman"/>
        </w:rPr>
        <w:t xml:space="preserve"> </w:t>
      </w:r>
      <w:r>
        <w:rPr>
          <w:rFonts w:cs="Times New Roman"/>
        </w:rPr>
        <w:t xml:space="preserve">недоразвития </w:t>
      </w:r>
      <w:r w:rsidR="009250BE" w:rsidRPr="00937013">
        <w:rPr>
          <w:rFonts w:cs="Times New Roman"/>
        </w:rPr>
        <w:t xml:space="preserve"> паращитовидной железы. </w:t>
      </w:r>
      <w:r w:rsidR="00C654F9">
        <w:rPr>
          <w:rFonts w:cs="Times New Roman"/>
        </w:rPr>
        <w:t>Заболевание может передаваться по наследству.</w:t>
      </w:r>
    </w:p>
    <w:p w:rsidR="00A40CFA" w:rsidRDefault="009250BE" w:rsidP="00D50B5B">
      <w:pPr>
        <w:rPr>
          <w:rFonts w:cs="Times New Roman"/>
        </w:rPr>
      </w:pPr>
      <w:r w:rsidRPr="00937013">
        <w:rPr>
          <w:rFonts w:cs="Times New Roman"/>
        </w:rPr>
        <w:t xml:space="preserve">Спектр клинических проявлений при синдроме делеции 22-й хромосомы достаточно широк. </w:t>
      </w:r>
      <w:r w:rsidR="002C5088">
        <w:rPr>
          <w:rFonts w:cs="Times New Roman"/>
        </w:rPr>
        <w:t>Д</w:t>
      </w:r>
      <w:r w:rsidRPr="00937013">
        <w:rPr>
          <w:rFonts w:cs="Times New Roman"/>
        </w:rPr>
        <w:t>ля этого синдрома характерно преобладание тех или иных признаков в зависимости от возраста пациента</w:t>
      </w:r>
      <w:r w:rsidR="002C5088">
        <w:rPr>
          <w:rFonts w:cs="Times New Roman"/>
        </w:rPr>
        <w:t xml:space="preserve">.  </w:t>
      </w:r>
      <w:r w:rsidRPr="00937013">
        <w:rPr>
          <w:rFonts w:cs="Times New Roman"/>
        </w:rPr>
        <w:t xml:space="preserve">Так, у детей после рождения на первом месте по тяжести преобладают врожденный порок сердца и </w:t>
      </w:r>
      <w:r w:rsidR="002C5088">
        <w:rPr>
          <w:rFonts w:cs="Times New Roman"/>
        </w:rPr>
        <w:t>снижение уровня кальция</w:t>
      </w:r>
      <w:r w:rsidR="00A40CFA">
        <w:rPr>
          <w:rFonts w:cs="Times New Roman"/>
        </w:rPr>
        <w:t xml:space="preserve"> в крови. </w:t>
      </w:r>
      <w:r w:rsidRPr="00937013">
        <w:rPr>
          <w:rFonts w:cs="Times New Roman"/>
        </w:rPr>
        <w:t xml:space="preserve"> </w:t>
      </w:r>
      <w:r w:rsidR="00A40CFA">
        <w:rPr>
          <w:rFonts w:cs="Times New Roman"/>
        </w:rPr>
        <w:t xml:space="preserve">С </w:t>
      </w:r>
      <w:r w:rsidRPr="00937013">
        <w:rPr>
          <w:rFonts w:cs="Times New Roman"/>
        </w:rPr>
        <w:t xml:space="preserve">возрастом появляются проблемы другого характера: задержка </w:t>
      </w:r>
      <w:r w:rsidR="00A40CFA">
        <w:rPr>
          <w:rFonts w:cs="Times New Roman"/>
        </w:rPr>
        <w:t>умственного</w:t>
      </w:r>
      <w:r w:rsidRPr="00937013">
        <w:rPr>
          <w:rFonts w:cs="Times New Roman"/>
        </w:rPr>
        <w:t xml:space="preserve"> развития, инфекционные и аутоиммунные осложнения. </w:t>
      </w:r>
    </w:p>
    <w:p w:rsidR="009250BE" w:rsidRPr="00937013" w:rsidRDefault="00A40CFA" w:rsidP="00D50B5B">
      <w:pPr>
        <w:rPr>
          <w:rFonts w:cs="Times New Roman"/>
        </w:rPr>
      </w:pPr>
      <w:r>
        <w:rPr>
          <w:rFonts w:cs="Times New Roman"/>
        </w:rPr>
        <w:t xml:space="preserve">Основные </w:t>
      </w:r>
      <w:r w:rsidR="009250BE" w:rsidRPr="00937013">
        <w:rPr>
          <w:rFonts w:cs="Times New Roman"/>
        </w:rPr>
        <w:t>симптомы и признаки син</w:t>
      </w:r>
      <w:r>
        <w:rPr>
          <w:rFonts w:cs="Times New Roman"/>
        </w:rPr>
        <w:softHyphen/>
        <w:t>дрома делеции 22-й хромосомы:</w:t>
      </w:r>
    </w:p>
    <w:p w:rsidR="009250BE" w:rsidRPr="00937013" w:rsidRDefault="009250BE" w:rsidP="00D50B5B">
      <w:pPr>
        <w:rPr>
          <w:rFonts w:cs="Times New Roman"/>
        </w:rPr>
      </w:pPr>
      <w:r w:rsidRPr="00937013">
        <w:rPr>
          <w:rFonts w:cs="Times New Roman"/>
        </w:rPr>
        <w:t xml:space="preserve"> </w:t>
      </w:r>
    </w:p>
    <w:p w:rsidR="00A40CFA" w:rsidRDefault="009250BE" w:rsidP="00D50B5B">
      <w:pPr>
        <w:numPr>
          <w:ilvl w:val="0"/>
          <w:numId w:val="6"/>
        </w:numPr>
        <w:jc w:val="both"/>
        <w:rPr>
          <w:rFonts w:cs="Times New Roman"/>
        </w:rPr>
      </w:pPr>
      <w:r w:rsidRPr="00A40CFA">
        <w:rPr>
          <w:rFonts w:cs="Times New Roman"/>
        </w:rPr>
        <w:t xml:space="preserve">Врожденный порок сердца представлен </w:t>
      </w:r>
      <w:r w:rsidR="00A40CFA" w:rsidRPr="00A40CFA">
        <w:rPr>
          <w:rFonts w:cs="Times New Roman"/>
        </w:rPr>
        <w:t>у большинства пациентов (</w:t>
      </w:r>
      <w:r w:rsidRPr="00A40CFA">
        <w:rPr>
          <w:rFonts w:cs="Times New Roman"/>
        </w:rPr>
        <w:t>прерывание дуга аорты, общий артериальный ствол и тетрада Фалло</w:t>
      </w:r>
      <w:r w:rsidR="00A40CFA" w:rsidRPr="00A40CFA">
        <w:rPr>
          <w:rFonts w:cs="Times New Roman"/>
        </w:rPr>
        <w:t xml:space="preserve"> и другие).</w:t>
      </w:r>
      <w:r w:rsidRPr="00A40CFA">
        <w:rPr>
          <w:rFonts w:cs="Times New Roman"/>
        </w:rPr>
        <w:t xml:space="preserve"> </w:t>
      </w:r>
    </w:p>
    <w:p w:rsidR="009250BE" w:rsidRPr="00A40CFA" w:rsidRDefault="00A40CFA" w:rsidP="00D50B5B">
      <w:pPr>
        <w:numPr>
          <w:ilvl w:val="0"/>
          <w:numId w:val="6"/>
        </w:numPr>
        <w:jc w:val="both"/>
        <w:rPr>
          <w:rFonts w:cs="Times New Roman"/>
        </w:rPr>
      </w:pPr>
      <w:r>
        <w:rPr>
          <w:rFonts w:cs="Times New Roman"/>
        </w:rPr>
        <w:t xml:space="preserve">Судорожный </w:t>
      </w:r>
      <w:r w:rsidR="009250BE" w:rsidRPr="00A40CFA">
        <w:rPr>
          <w:rFonts w:cs="Times New Roman"/>
        </w:rPr>
        <w:t xml:space="preserve">синдромом </w:t>
      </w:r>
      <w:r>
        <w:rPr>
          <w:rFonts w:cs="Times New Roman"/>
        </w:rPr>
        <w:t>(</w:t>
      </w:r>
      <w:r w:rsidR="009250BE" w:rsidRPr="00A40CFA">
        <w:rPr>
          <w:rFonts w:cs="Times New Roman"/>
        </w:rPr>
        <w:t>при выраженном дефиците кальция</w:t>
      </w:r>
      <w:r>
        <w:rPr>
          <w:rFonts w:cs="Times New Roman"/>
        </w:rPr>
        <w:t>/недоразвитии паращитовидной железы)</w:t>
      </w:r>
      <w:r w:rsidR="009250BE" w:rsidRPr="00A40CFA">
        <w:rPr>
          <w:rFonts w:cs="Times New Roman"/>
        </w:rPr>
        <w:t>.</w:t>
      </w:r>
    </w:p>
    <w:p w:rsidR="009250BE" w:rsidRPr="00937013" w:rsidRDefault="009250BE" w:rsidP="00D50B5B">
      <w:pPr>
        <w:numPr>
          <w:ilvl w:val="0"/>
          <w:numId w:val="6"/>
        </w:numPr>
        <w:jc w:val="both"/>
        <w:rPr>
          <w:rFonts w:cs="Times New Roman"/>
        </w:rPr>
      </w:pPr>
      <w:r w:rsidRPr="00937013">
        <w:rPr>
          <w:rFonts w:cs="Times New Roman"/>
        </w:rPr>
        <w:t>Поражение носоглот</w:t>
      </w:r>
      <w:r w:rsidR="00A40CFA">
        <w:rPr>
          <w:rFonts w:cs="Times New Roman"/>
        </w:rPr>
        <w:t>ки у большинства пациентов (расщепление нёба, губы, раздвоение уздечки нёба, гнусавый оттенок</w:t>
      </w:r>
      <w:r w:rsidRPr="00937013">
        <w:rPr>
          <w:rFonts w:cs="Times New Roman"/>
        </w:rPr>
        <w:t xml:space="preserve"> голоса, </w:t>
      </w:r>
      <w:r w:rsidR="00A40CFA">
        <w:rPr>
          <w:rFonts w:cs="Times New Roman"/>
        </w:rPr>
        <w:t>может встречаться</w:t>
      </w:r>
      <w:r w:rsidRPr="00937013">
        <w:rPr>
          <w:rFonts w:cs="Times New Roman"/>
        </w:rPr>
        <w:t xml:space="preserve"> снижение обоняния, </w:t>
      </w:r>
      <w:r w:rsidR="00A40CFA">
        <w:rPr>
          <w:rFonts w:cs="Times New Roman"/>
        </w:rPr>
        <w:t>слуха)</w:t>
      </w:r>
      <w:r w:rsidRPr="00937013">
        <w:rPr>
          <w:rFonts w:cs="Times New Roman"/>
        </w:rPr>
        <w:t>.</w:t>
      </w:r>
    </w:p>
    <w:p w:rsidR="009250BE" w:rsidRPr="00937013" w:rsidRDefault="009250BE" w:rsidP="00D50B5B">
      <w:pPr>
        <w:numPr>
          <w:ilvl w:val="0"/>
          <w:numId w:val="6"/>
        </w:numPr>
        <w:jc w:val="both"/>
        <w:rPr>
          <w:rFonts w:cs="Times New Roman"/>
        </w:rPr>
      </w:pPr>
      <w:r w:rsidRPr="00937013">
        <w:rPr>
          <w:rFonts w:cs="Times New Roman"/>
        </w:rPr>
        <w:t xml:space="preserve">Характерные черты лица (удлиненное лицо, </w:t>
      </w:r>
      <w:r w:rsidR="00A40CFA">
        <w:rPr>
          <w:rFonts w:cs="Times New Roman"/>
        </w:rPr>
        <w:t>недоразвитие или неправильное расположение челюстных костей</w:t>
      </w:r>
      <w:r w:rsidRPr="00937013">
        <w:rPr>
          <w:rFonts w:cs="Times New Roman"/>
        </w:rPr>
        <w:t xml:space="preserve">, широкая переносица, мелкие зубы, асимметрия лица при плаче, опущенные вниз уголки рта, </w:t>
      </w:r>
      <w:r w:rsidR="00A40CFA">
        <w:rPr>
          <w:rFonts w:cs="Times New Roman"/>
        </w:rPr>
        <w:t>широко посаженные глаза</w:t>
      </w:r>
      <w:r w:rsidRPr="00937013">
        <w:rPr>
          <w:rFonts w:cs="Times New Roman"/>
        </w:rPr>
        <w:t xml:space="preserve">, низко посаженные и деформированные ушные раковины, </w:t>
      </w:r>
      <w:r w:rsidR="00A40CFA">
        <w:rPr>
          <w:rFonts w:cs="Times New Roman"/>
        </w:rPr>
        <w:t>непропорционально большой</w:t>
      </w:r>
      <w:r w:rsidRPr="00937013">
        <w:rPr>
          <w:rFonts w:cs="Times New Roman"/>
        </w:rPr>
        <w:t xml:space="preserve"> кончик носа).</w:t>
      </w:r>
    </w:p>
    <w:p w:rsidR="009250BE" w:rsidRPr="00937013" w:rsidRDefault="00A40CFA" w:rsidP="00D50B5B">
      <w:pPr>
        <w:numPr>
          <w:ilvl w:val="0"/>
          <w:numId w:val="6"/>
        </w:numPr>
        <w:jc w:val="both"/>
        <w:rPr>
          <w:rFonts w:cs="Times New Roman"/>
        </w:rPr>
      </w:pPr>
      <w:r>
        <w:rPr>
          <w:rFonts w:cs="Times New Roman"/>
        </w:rPr>
        <w:t xml:space="preserve">Нарушения иммунитета </w:t>
      </w:r>
      <w:r w:rsidR="002C1EF6">
        <w:rPr>
          <w:rFonts w:cs="Times New Roman"/>
        </w:rPr>
        <w:t xml:space="preserve">отмечаются </w:t>
      </w:r>
      <w:r>
        <w:rPr>
          <w:rFonts w:cs="Times New Roman"/>
        </w:rPr>
        <w:t>у большинства пациентов, в результате которого могут развиваться грибковые заболевания, пневмоцистная</w:t>
      </w:r>
      <w:r w:rsidR="009250BE" w:rsidRPr="00937013">
        <w:rPr>
          <w:rFonts w:cs="Times New Roman"/>
        </w:rPr>
        <w:t xml:space="preserve"> инфекци</w:t>
      </w:r>
      <w:r w:rsidR="004723F4">
        <w:rPr>
          <w:rFonts w:cs="Times New Roman"/>
        </w:rPr>
        <w:t>я</w:t>
      </w:r>
      <w:r w:rsidR="009250BE" w:rsidRPr="00937013">
        <w:rPr>
          <w:rFonts w:cs="Times New Roman"/>
        </w:rPr>
        <w:t xml:space="preserve">, </w:t>
      </w:r>
      <w:r w:rsidR="004723F4">
        <w:rPr>
          <w:rFonts w:cs="Times New Roman"/>
        </w:rPr>
        <w:t>другие бактериальные и вирусные инфекции</w:t>
      </w:r>
      <w:r w:rsidR="009250BE" w:rsidRPr="00937013">
        <w:rPr>
          <w:rFonts w:cs="Times New Roman"/>
        </w:rPr>
        <w:t>.</w:t>
      </w:r>
    </w:p>
    <w:p w:rsidR="004723F4" w:rsidRDefault="004723F4" w:rsidP="00D50B5B">
      <w:pPr>
        <w:numPr>
          <w:ilvl w:val="0"/>
          <w:numId w:val="6"/>
        </w:numPr>
        <w:jc w:val="both"/>
        <w:rPr>
          <w:rFonts w:cs="Times New Roman"/>
        </w:rPr>
      </w:pPr>
      <w:r w:rsidRPr="004723F4">
        <w:rPr>
          <w:rFonts w:cs="Times New Roman"/>
        </w:rPr>
        <w:t>В результате неправильной работы иммунной системы могут развиваться  аутоиммунные</w:t>
      </w:r>
      <w:r w:rsidR="009250BE" w:rsidRPr="004723F4">
        <w:rPr>
          <w:rFonts w:cs="Times New Roman"/>
        </w:rPr>
        <w:t xml:space="preserve"> заболевания</w:t>
      </w:r>
      <w:r w:rsidRPr="004723F4">
        <w:rPr>
          <w:rFonts w:cs="Times New Roman"/>
        </w:rPr>
        <w:t>, такие как ювенильный ревматоидный артрит (</w:t>
      </w:r>
      <w:r w:rsidR="009250BE" w:rsidRPr="004723F4">
        <w:rPr>
          <w:rFonts w:cs="Times New Roman"/>
        </w:rPr>
        <w:t>ЮРА</w:t>
      </w:r>
      <w:r w:rsidRPr="004723F4">
        <w:rPr>
          <w:rFonts w:cs="Times New Roman"/>
        </w:rPr>
        <w:t>)</w:t>
      </w:r>
      <w:r w:rsidR="009250BE" w:rsidRPr="004723F4">
        <w:rPr>
          <w:rFonts w:cs="Times New Roman"/>
        </w:rPr>
        <w:t xml:space="preserve">, </w:t>
      </w:r>
      <w:r w:rsidRPr="004723F4">
        <w:rPr>
          <w:rFonts w:cs="Times New Roman"/>
        </w:rPr>
        <w:lastRenderedPageBreak/>
        <w:t>воспалительные заболевания кишечника (</w:t>
      </w:r>
      <w:r w:rsidR="009250BE" w:rsidRPr="004723F4">
        <w:rPr>
          <w:rFonts w:cs="Times New Roman"/>
        </w:rPr>
        <w:t>ВЗК</w:t>
      </w:r>
      <w:r w:rsidRPr="004723F4">
        <w:rPr>
          <w:rFonts w:cs="Times New Roman"/>
        </w:rPr>
        <w:t>)</w:t>
      </w:r>
      <w:r w:rsidR="009250BE" w:rsidRPr="004723F4">
        <w:rPr>
          <w:rFonts w:cs="Times New Roman"/>
        </w:rPr>
        <w:t xml:space="preserve">, аутоиммунный увеит, бронхиальная астма. </w:t>
      </w:r>
    </w:p>
    <w:p w:rsidR="004723F4" w:rsidRDefault="009250BE" w:rsidP="00D50B5B">
      <w:pPr>
        <w:numPr>
          <w:ilvl w:val="0"/>
          <w:numId w:val="6"/>
        </w:numPr>
        <w:jc w:val="both"/>
        <w:rPr>
          <w:rFonts w:cs="Times New Roman"/>
        </w:rPr>
      </w:pPr>
      <w:r w:rsidRPr="004723F4">
        <w:rPr>
          <w:rFonts w:cs="Times New Roman"/>
        </w:rPr>
        <w:t>Задержка физического развития нередко наблюдается у пациентов с синдро</w:t>
      </w:r>
      <w:r w:rsidR="004723F4" w:rsidRPr="004723F4">
        <w:rPr>
          <w:rFonts w:cs="Times New Roman"/>
        </w:rPr>
        <w:t>мом делеции 22q11.2-й хромосомы.</w:t>
      </w:r>
      <w:r w:rsidRPr="004723F4">
        <w:rPr>
          <w:rFonts w:cs="Times New Roman"/>
        </w:rPr>
        <w:t xml:space="preserve"> </w:t>
      </w:r>
    </w:p>
    <w:p w:rsidR="009250BE" w:rsidRDefault="009250BE" w:rsidP="00D50B5B">
      <w:pPr>
        <w:numPr>
          <w:ilvl w:val="0"/>
          <w:numId w:val="6"/>
        </w:numPr>
        <w:jc w:val="both"/>
        <w:rPr>
          <w:rFonts w:cs="Times New Roman"/>
        </w:rPr>
      </w:pPr>
      <w:r w:rsidRPr="004723F4">
        <w:rPr>
          <w:rFonts w:cs="Times New Roman"/>
        </w:rPr>
        <w:t>Задержка речевого и психомоторного развития наблюдается у 70—90% и проявл</w:t>
      </w:r>
      <w:r w:rsidR="004723F4">
        <w:rPr>
          <w:rFonts w:cs="Times New Roman"/>
        </w:rPr>
        <w:t>яется с возрастом</w:t>
      </w:r>
      <w:r w:rsidRPr="004723F4">
        <w:rPr>
          <w:rFonts w:cs="Times New Roman"/>
        </w:rPr>
        <w:t>.</w:t>
      </w:r>
      <w:r w:rsidR="00C654F9">
        <w:rPr>
          <w:rFonts w:cs="Times New Roman"/>
        </w:rPr>
        <w:t xml:space="preserve"> </w:t>
      </w:r>
      <w:r w:rsidR="00C654F9" w:rsidRPr="00937013">
        <w:rPr>
          <w:rFonts w:cs="Times New Roman"/>
        </w:rPr>
        <w:t>Пациенты наблюдаются с диагнозами «психоз» или «шизофрения», «депрессия», «биполярный синдром».</w:t>
      </w:r>
    </w:p>
    <w:p w:rsidR="004723F4" w:rsidRPr="004723F4" w:rsidRDefault="004723F4" w:rsidP="00D50B5B">
      <w:pPr>
        <w:ind w:left="720" w:firstLine="0"/>
        <w:jc w:val="both"/>
        <w:rPr>
          <w:rFonts w:cs="Times New Roman"/>
        </w:rPr>
      </w:pPr>
    </w:p>
    <w:p w:rsidR="009250BE" w:rsidRDefault="004723F4" w:rsidP="00D50B5B">
      <w:pPr>
        <w:jc w:val="both"/>
        <w:rPr>
          <w:rFonts w:cs="Times New Roman"/>
        </w:rPr>
      </w:pPr>
      <w:r>
        <w:rPr>
          <w:rFonts w:cs="Times New Roman"/>
        </w:rPr>
        <w:t>Диагноз подтверждается определением генетического дефекта:</w:t>
      </w:r>
      <w:r w:rsidR="009250BE" w:rsidRPr="00937013">
        <w:rPr>
          <w:rFonts w:cs="Times New Roman"/>
        </w:rPr>
        <w:t xml:space="preserve"> </w:t>
      </w:r>
      <w:r>
        <w:rPr>
          <w:rFonts w:cs="Times New Roman"/>
        </w:rPr>
        <w:t>м</w:t>
      </w:r>
      <w:r w:rsidR="009250BE" w:rsidRPr="00937013">
        <w:rPr>
          <w:rFonts w:cs="Times New Roman"/>
        </w:rPr>
        <w:t>икроделеци</w:t>
      </w:r>
      <w:r>
        <w:rPr>
          <w:rFonts w:cs="Times New Roman"/>
        </w:rPr>
        <w:t>и</w:t>
      </w:r>
      <w:r w:rsidR="009250BE" w:rsidRPr="009250BE">
        <w:rPr>
          <w:rFonts w:cs="Times New Roman"/>
        </w:rPr>
        <w:t xml:space="preserve"> </w:t>
      </w:r>
      <w:r w:rsidR="009250BE" w:rsidRPr="00937013">
        <w:rPr>
          <w:rFonts w:cs="Times New Roman"/>
        </w:rPr>
        <w:t>в хромосоме 22q</w:t>
      </w:r>
      <w:r>
        <w:rPr>
          <w:rFonts w:cs="Times New Roman"/>
        </w:rPr>
        <w:t>.</w:t>
      </w:r>
      <w:r w:rsidR="009250BE" w:rsidRPr="00937013">
        <w:rPr>
          <w:rFonts w:cs="Times New Roman"/>
        </w:rPr>
        <w:t xml:space="preserve"> </w:t>
      </w:r>
    </w:p>
    <w:p w:rsidR="009250BE" w:rsidRDefault="009250BE" w:rsidP="00D50B5B">
      <w:pPr>
        <w:jc w:val="both"/>
        <w:rPr>
          <w:rFonts w:cs="Times New Roman"/>
        </w:rPr>
      </w:pPr>
    </w:p>
    <w:p w:rsidR="009250BE" w:rsidRPr="00937013" w:rsidRDefault="009250BE" w:rsidP="00D50B5B">
      <w:pPr>
        <w:rPr>
          <w:rFonts w:cs="Times New Roman"/>
        </w:rPr>
      </w:pPr>
      <w:r w:rsidRPr="00937013">
        <w:rPr>
          <w:rFonts w:cs="Times New Roman"/>
        </w:rPr>
        <w:t xml:space="preserve">В настоящее время не существует </w:t>
      </w:r>
      <w:r w:rsidR="004723F4">
        <w:rPr>
          <w:rFonts w:cs="Times New Roman"/>
        </w:rPr>
        <w:t>методов терапии данного заболевания, которые могут привести к выздоровлению.</w:t>
      </w:r>
      <w:r w:rsidR="002C1EF6">
        <w:rPr>
          <w:rFonts w:cs="Times New Roman"/>
        </w:rPr>
        <w:t xml:space="preserve"> В качестве экспериментального метода используется </w:t>
      </w:r>
      <w:proofErr w:type="spellStart"/>
      <w:r w:rsidR="002C1EF6">
        <w:rPr>
          <w:rFonts w:cs="Times New Roman"/>
        </w:rPr>
        <w:t>транплантация</w:t>
      </w:r>
      <w:proofErr w:type="spellEnd"/>
      <w:r w:rsidR="002C1EF6">
        <w:rPr>
          <w:rFonts w:cs="Times New Roman"/>
        </w:rPr>
        <w:t xml:space="preserve"> тимуса при полном СДД.</w:t>
      </w:r>
      <w:r w:rsidR="004723F4">
        <w:rPr>
          <w:rFonts w:cs="Times New Roman"/>
        </w:rPr>
        <w:t xml:space="preserve"> Терапия</w:t>
      </w:r>
      <w:r w:rsidRPr="00937013">
        <w:rPr>
          <w:rFonts w:cs="Times New Roman"/>
        </w:rPr>
        <w:t xml:space="preserve"> пациентов с синдромом </w:t>
      </w:r>
      <w:proofErr w:type="spellStart"/>
      <w:r w:rsidRPr="00937013">
        <w:rPr>
          <w:rFonts w:cs="Times New Roman"/>
        </w:rPr>
        <w:t>делеции</w:t>
      </w:r>
      <w:proofErr w:type="spellEnd"/>
      <w:r w:rsidRPr="00937013">
        <w:rPr>
          <w:rFonts w:cs="Times New Roman"/>
        </w:rPr>
        <w:t xml:space="preserve"> 22-й хромосомы направлен</w:t>
      </w:r>
      <w:r w:rsidR="002C1EF6">
        <w:rPr>
          <w:rFonts w:cs="Times New Roman"/>
        </w:rPr>
        <w:t>а</w:t>
      </w:r>
      <w:r w:rsidR="004723F4">
        <w:rPr>
          <w:rFonts w:cs="Times New Roman"/>
        </w:rPr>
        <w:t>,</w:t>
      </w:r>
      <w:r w:rsidRPr="00937013">
        <w:rPr>
          <w:rFonts w:cs="Times New Roman"/>
        </w:rPr>
        <w:t xml:space="preserve"> главным образом</w:t>
      </w:r>
      <w:r w:rsidR="004723F4">
        <w:rPr>
          <w:rFonts w:cs="Times New Roman"/>
        </w:rPr>
        <w:t>,</w:t>
      </w:r>
      <w:r w:rsidRPr="00937013">
        <w:rPr>
          <w:rFonts w:cs="Times New Roman"/>
        </w:rPr>
        <w:t xml:space="preserve"> на </w:t>
      </w:r>
      <w:r w:rsidR="004723F4">
        <w:rPr>
          <w:rFonts w:cs="Times New Roman"/>
        </w:rPr>
        <w:t>лечение</w:t>
      </w:r>
      <w:r w:rsidRPr="00937013">
        <w:rPr>
          <w:rFonts w:cs="Times New Roman"/>
        </w:rPr>
        <w:t xml:space="preserve"> осложнений, возникающих в тот или иной период жизни пациента</w:t>
      </w:r>
      <w:r w:rsidR="004723F4">
        <w:rPr>
          <w:rFonts w:cs="Times New Roman"/>
        </w:rPr>
        <w:t xml:space="preserve">. </w:t>
      </w:r>
      <w:r w:rsidRPr="00937013">
        <w:rPr>
          <w:rFonts w:cs="Times New Roman"/>
        </w:rPr>
        <w:t xml:space="preserve"> </w:t>
      </w:r>
      <w:r w:rsidR="004723F4">
        <w:rPr>
          <w:rFonts w:cs="Times New Roman"/>
        </w:rPr>
        <w:t xml:space="preserve">Проводится хирургическое лечение </w:t>
      </w:r>
      <w:r w:rsidRPr="00937013">
        <w:rPr>
          <w:rFonts w:cs="Times New Roman"/>
        </w:rPr>
        <w:t>пороков сердца и лицевого скелета</w:t>
      </w:r>
      <w:r w:rsidR="004723F4">
        <w:rPr>
          <w:rFonts w:cs="Times New Roman"/>
        </w:rPr>
        <w:t>. В зависимости от степени выраж</w:t>
      </w:r>
      <w:r w:rsidRPr="00937013">
        <w:rPr>
          <w:rFonts w:cs="Times New Roman"/>
        </w:rPr>
        <w:t xml:space="preserve">енности иммунологического дефекта пациенты могут нуждаться в </w:t>
      </w:r>
      <w:r w:rsidR="004723F4">
        <w:rPr>
          <w:rFonts w:cs="Times New Roman"/>
        </w:rPr>
        <w:t>регулярной</w:t>
      </w:r>
      <w:r w:rsidRPr="00937013">
        <w:rPr>
          <w:rFonts w:cs="Times New Roman"/>
        </w:rPr>
        <w:t xml:space="preserve"> </w:t>
      </w:r>
      <w:r w:rsidR="004723F4">
        <w:rPr>
          <w:rFonts w:cs="Times New Roman"/>
        </w:rPr>
        <w:t xml:space="preserve">(ежемесячной) </w:t>
      </w:r>
      <w:r w:rsidRPr="00937013">
        <w:rPr>
          <w:rFonts w:cs="Times New Roman"/>
        </w:rPr>
        <w:t>терапии внутривенным иммуноглобулино</w:t>
      </w:r>
      <w:r w:rsidR="004723F4">
        <w:rPr>
          <w:rFonts w:cs="Times New Roman"/>
        </w:rPr>
        <w:t>м,</w:t>
      </w:r>
      <w:r w:rsidRPr="00937013">
        <w:rPr>
          <w:rFonts w:cs="Times New Roman"/>
        </w:rPr>
        <w:t xml:space="preserve"> профилактической </w:t>
      </w:r>
      <w:r w:rsidR="004723F4">
        <w:rPr>
          <w:rFonts w:cs="Times New Roman"/>
        </w:rPr>
        <w:t>противомикробной</w:t>
      </w:r>
      <w:r w:rsidRPr="00937013">
        <w:rPr>
          <w:rFonts w:cs="Times New Roman"/>
        </w:rPr>
        <w:t xml:space="preserve"> терапии.</w:t>
      </w:r>
    </w:p>
    <w:p w:rsidR="009250BE" w:rsidRPr="00937013" w:rsidRDefault="009250BE" w:rsidP="00D50B5B">
      <w:pPr>
        <w:rPr>
          <w:rFonts w:cs="Times New Roman"/>
        </w:rPr>
      </w:pPr>
      <w:r w:rsidRPr="00937013">
        <w:rPr>
          <w:rFonts w:cs="Times New Roman"/>
        </w:rPr>
        <w:t xml:space="preserve">При возникновении аутоиммунных осложнений </w:t>
      </w:r>
      <w:r w:rsidR="004723F4">
        <w:rPr>
          <w:rFonts w:cs="Times New Roman"/>
        </w:rPr>
        <w:t>проводится их лечение.</w:t>
      </w:r>
    </w:p>
    <w:p w:rsidR="009250BE" w:rsidRPr="00937013" w:rsidRDefault="009250BE" w:rsidP="00D50B5B">
      <w:pPr>
        <w:rPr>
          <w:rFonts w:cs="Times New Roman"/>
        </w:rPr>
      </w:pPr>
    </w:p>
    <w:p w:rsidR="00C654F9" w:rsidRDefault="004723F4" w:rsidP="00D50B5B">
      <w:pPr>
        <w:rPr>
          <w:rFonts w:cs="Times New Roman"/>
        </w:rPr>
      </w:pPr>
      <w:r>
        <w:rPr>
          <w:rFonts w:cs="Times New Roman"/>
        </w:rPr>
        <w:t xml:space="preserve">Пациенты с данным синдромом </w:t>
      </w:r>
      <w:r w:rsidR="00C654F9">
        <w:rPr>
          <w:rFonts w:cs="Times New Roman"/>
        </w:rPr>
        <w:t>наблюдаются различными специалистами, проходят диагностические процедуры в зависимости от выраженности тех или иных клинических проявлений заболевания.</w:t>
      </w:r>
    </w:p>
    <w:p w:rsidR="009250BE" w:rsidRPr="00937013" w:rsidRDefault="00C654F9" w:rsidP="00D50B5B">
      <w:pPr>
        <w:rPr>
          <w:rFonts w:cs="Times New Roman"/>
        </w:rPr>
      </w:pPr>
      <w:r>
        <w:rPr>
          <w:rFonts w:cs="Times New Roman"/>
        </w:rPr>
        <w:t xml:space="preserve"> </w:t>
      </w:r>
      <w:r w:rsidR="009250BE" w:rsidRPr="00937013">
        <w:rPr>
          <w:rFonts w:cs="Times New Roman"/>
        </w:rPr>
        <w:t xml:space="preserve">Наиболее значимые проблемы — психиатрического плана. </w:t>
      </w:r>
    </w:p>
    <w:p w:rsidR="009250BE" w:rsidRDefault="009250BE" w:rsidP="00D50B5B">
      <w:pPr>
        <w:pStyle w:val="2"/>
        <w:rPr>
          <w:rFonts w:ascii="Times New Roman" w:hAnsi="Times New Roman" w:cs="Times New Roman"/>
          <w:b w:val="0"/>
          <w:color w:val="auto"/>
          <w:sz w:val="24"/>
          <w:szCs w:val="24"/>
        </w:rPr>
      </w:pPr>
      <w:bookmarkStart w:id="27" w:name="_Toc454537752"/>
      <w:bookmarkStart w:id="28" w:name="_Toc6061888"/>
      <w:r w:rsidRPr="00C654F9">
        <w:rPr>
          <w:rFonts w:ascii="Times New Roman" w:hAnsi="Times New Roman" w:cs="Times New Roman"/>
          <w:b w:val="0"/>
          <w:color w:val="auto"/>
          <w:sz w:val="24"/>
          <w:szCs w:val="24"/>
        </w:rPr>
        <w:t>Выбор профессии</w:t>
      </w:r>
      <w:bookmarkEnd w:id="27"/>
      <w:r w:rsidR="00C654F9" w:rsidRPr="00C654F9">
        <w:rPr>
          <w:rFonts w:ascii="Times New Roman" w:hAnsi="Times New Roman" w:cs="Times New Roman"/>
          <w:b w:val="0"/>
          <w:color w:val="auto"/>
          <w:sz w:val="24"/>
          <w:szCs w:val="24"/>
        </w:rPr>
        <w:t xml:space="preserve"> о</w:t>
      </w:r>
      <w:r w:rsidRPr="00C654F9">
        <w:rPr>
          <w:rFonts w:ascii="Times New Roman" w:hAnsi="Times New Roman" w:cs="Times New Roman"/>
          <w:b w:val="0"/>
          <w:color w:val="auto"/>
          <w:sz w:val="24"/>
          <w:szCs w:val="24"/>
        </w:rPr>
        <w:t>пределяется умственным развитием и психическими отклонениями.</w:t>
      </w:r>
      <w:bookmarkEnd w:id="28"/>
    </w:p>
    <w:p w:rsidR="00C654F9" w:rsidRPr="00C654F9" w:rsidRDefault="00C654F9" w:rsidP="00D50B5B">
      <w:pPr>
        <w:pStyle w:val="2"/>
        <w:rPr>
          <w:rFonts w:ascii="Times New Roman" w:hAnsi="Times New Roman" w:cs="Times New Roman"/>
          <w:b w:val="0"/>
          <w:color w:val="auto"/>
          <w:sz w:val="24"/>
          <w:szCs w:val="24"/>
        </w:rPr>
      </w:pPr>
      <w:bookmarkStart w:id="29" w:name="_Toc6061889"/>
      <w:r w:rsidRPr="00C654F9">
        <w:rPr>
          <w:rFonts w:ascii="Times New Roman" w:hAnsi="Times New Roman" w:cs="Times New Roman"/>
          <w:b w:val="0"/>
          <w:color w:val="auto"/>
          <w:sz w:val="24"/>
          <w:szCs w:val="24"/>
        </w:rPr>
        <w:t>Возможно проведение диагностики в период внутриутробного развития плода.</w:t>
      </w:r>
      <w:bookmarkEnd w:id="29"/>
    </w:p>
    <w:sectPr w:rsidR="00C654F9" w:rsidRPr="00C654F9" w:rsidSect="00C3526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7A" w:rsidRDefault="00151F7A" w:rsidP="00C15E9F">
      <w:pPr>
        <w:spacing w:line="240" w:lineRule="auto"/>
      </w:pPr>
      <w:r>
        <w:separator/>
      </w:r>
    </w:p>
  </w:endnote>
  <w:endnote w:type="continuationSeparator" w:id="0">
    <w:p w:rsidR="00151F7A" w:rsidRDefault="00151F7A" w:rsidP="00C15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Arial Unicode MS">
    <w:panose1 w:val="00000000000000000000"/>
    <w:charset w:val="00"/>
    <w:family w:val="roman"/>
    <w:notTrueType/>
    <w:pitch w:val="default"/>
  </w:font>
  <w:font w:name="Lohit Hindi;Arial Unicode MS">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3117"/>
      <w:docPartObj>
        <w:docPartGallery w:val="Page Numbers (Bottom of Page)"/>
        <w:docPartUnique/>
      </w:docPartObj>
    </w:sdtPr>
    <w:sdtContent>
      <w:p w:rsidR="002A4D2B" w:rsidRDefault="002A4D2B">
        <w:pPr>
          <w:pStyle w:val="a6"/>
          <w:jc w:val="center"/>
        </w:pPr>
        <w:r>
          <w:fldChar w:fldCharType="begin"/>
        </w:r>
        <w:r>
          <w:instrText>PAGE   \* MERGEFORMAT</w:instrText>
        </w:r>
        <w:r>
          <w:fldChar w:fldCharType="separate"/>
        </w:r>
        <w:r>
          <w:rPr>
            <w:noProof/>
          </w:rPr>
          <w:t>15</w:t>
        </w:r>
        <w:r>
          <w:rPr>
            <w:noProof/>
          </w:rPr>
          <w:fldChar w:fldCharType="end"/>
        </w:r>
      </w:p>
    </w:sdtContent>
  </w:sdt>
  <w:p w:rsidR="002A4D2B" w:rsidRDefault="002A4D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7A" w:rsidRDefault="00151F7A" w:rsidP="00C15E9F">
      <w:pPr>
        <w:spacing w:line="240" w:lineRule="auto"/>
      </w:pPr>
      <w:r>
        <w:separator/>
      </w:r>
    </w:p>
  </w:footnote>
  <w:footnote w:type="continuationSeparator" w:id="0">
    <w:p w:rsidR="00151F7A" w:rsidRDefault="00151F7A" w:rsidP="00C15E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bullet"/>
      <w:lvlText w:val=""/>
      <w:lvlJc w:val="left"/>
      <w:pPr>
        <w:tabs>
          <w:tab w:val="num" w:pos="1494"/>
        </w:tabs>
        <w:ind w:left="1494" w:hanging="360"/>
      </w:pPr>
      <w:rPr>
        <w:rFonts w:ascii="Wingdings" w:hAnsi="Wingdings"/>
      </w:rPr>
    </w:lvl>
    <w:lvl w:ilvl="1">
      <w:start w:val="1"/>
      <w:numFmt w:val="bullet"/>
      <w:lvlText w:val="o"/>
      <w:lvlJc w:val="left"/>
      <w:pPr>
        <w:tabs>
          <w:tab w:val="num" w:pos="2214"/>
        </w:tabs>
        <w:ind w:left="2214" w:hanging="360"/>
      </w:pPr>
      <w:rPr>
        <w:rFonts w:ascii="Courier New" w:hAnsi="Courier New"/>
      </w:rPr>
    </w:lvl>
    <w:lvl w:ilvl="2">
      <w:start w:val="1"/>
      <w:numFmt w:val="bullet"/>
      <w:lvlText w:val=""/>
      <w:lvlJc w:val="left"/>
      <w:pPr>
        <w:tabs>
          <w:tab w:val="num" w:pos="2934"/>
        </w:tabs>
        <w:ind w:left="2934" w:hanging="360"/>
      </w:pPr>
      <w:rPr>
        <w:rFonts w:ascii="Wingdings" w:hAnsi="Wingdings"/>
      </w:rPr>
    </w:lvl>
    <w:lvl w:ilvl="3">
      <w:start w:val="1"/>
      <w:numFmt w:val="bullet"/>
      <w:lvlText w:val=""/>
      <w:lvlJc w:val="left"/>
      <w:pPr>
        <w:tabs>
          <w:tab w:val="num" w:pos="3654"/>
        </w:tabs>
        <w:ind w:left="3654" w:hanging="360"/>
      </w:pPr>
      <w:rPr>
        <w:rFonts w:ascii="Symbol" w:hAnsi="Symbol"/>
      </w:rPr>
    </w:lvl>
    <w:lvl w:ilvl="4">
      <w:start w:val="1"/>
      <w:numFmt w:val="bullet"/>
      <w:lvlText w:val="o"/>
      <w:lvlJc w:val="left"/>
      <w:pPr>
        <w:tabs>
          <w:tab w:val="num" w:pos="4374"/>
        </w:tabs>
        <w:ind w:left="4374" w:hanging="360"/>
      </w:pPr>
      <w:rPr>
        <w:rFonts w:ascii="Courier New" w:hAnsi="Courier New"/>
      </w:rPr>
    </w:lvl>
    <w:lvl w:ilvl="5">
      <w:start w:val="1"/>
      <w:numFmt w:val="bullet"/>
      <w:lvlText w:val=""/>
      <w:lvlJc w:val="left"/>
      <w:pPr>
        <w:tabs>
          <w:tab w:val="num" w:pos="5094"/>
        </w:tabs>
        <w:ind w:left="5094" w:hanging="360"/>
      </w:pPr>
      <w:rPr>
        <w:rFonts w:ascii="Wingdings" w:hAnsi="Wingdings"/>
      </w:rPr>
    </w:lvl>
    <w:lvl w:ilvl="6">
      <w:start w:val="1"/>
      <w:numFmt w:val="bullet"/>
      <w:lvlText w:val=""/>
      <w:lvlJc w:val="left"/>
      <w:pPr>
        <w:tabs>
          <w:tab w:val="num" w:pos="5814"/>
        </w:tabs>
        <w:ind w:left="5814" w:hanging="360"/>
      </w:pPr>
      <w:rPr>
        <w:rFonts w:ascii="Symbol" w:hAnsi="Symbol"/>
      </w:rPr>
    </w:lvl>
    <w:lvl w:ilvl="7">
      <w:start w:val="1"/>
      <w:numFmt w:val="bullet"/>
      <w:lvlText w:val="o"/>
      <w:lvlJc w:val="left"/>
      <w:pPr>
        <w:tabs>
          <w:tab w:val="num" w:pos="6534"/>
        </w:tabs>
        <w:ind w:left="6534" w:hanging="360"/>
      </w:pPr>
      <w:rPr>
        <w:rFonts w:ascii="Courier New" w:hAnsi="Courier New"/>
      </w:rPr>
    </w:lvl>
    <w:lvl w:ilvl="8">
      <w:start w:val="1"/>
      <w:numFmt w:val="bullet"/>
      <w:lvlText w:val=""/>
      <w:lvlJc w:val="left"/>
      <w:pPr>
        <w:tabs>
          <w:tab w:val="num" w:pos="7254"/>
        </w:tabs>
        <w:ind w:left="7254" w:hanging="360"/>
      </w:pPr>
      <w:rPr>
        <w:rFonts w:ascii="Wingdings" w:hAnsi="Wingdings"/>
      </w:rPr>
    </w:lvl>
  </w:abstractNum>
  <w:abstractNum w:abstractNumId="1" w15:restartNumberingAfterBreak="0">
    <w:nsid w:val="00197FFE"/>
    <w:multiLevelType w:val="hybridMultilevel"/>
    <w:tmpl w:val="5880A33E"/>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35C04"/>
    <w:multiLevelType w:val="hybridMultilevel"/>
    <w:tmpl w:val="9566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B0E27"/>
    <w:multiLevelType w:val="hybridMultilevel"/>
    <w:tmpl w:val="5EA68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3F1E4E"/>
    <w:multiLevelType w:val="hybridMultilevel"/>
    <w:tmpl w:val="955E9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06C00"/>
    <w:multiLevelType w:val="hybridMultilevel"/>
    <w:tmpl w:val="24541C52"/>
    <w:lvl w:ilvl="0" w:tplc="BC1C360E">
      <w:start w:val="1"/>
      <w:numFmt w:val="bullet"/>
      <w:pStyle w:val="a"/>
      <w:lvlText w:val=""/>
      <w:lvlJc w:val="left"/>
      <w:pPr>
        <w:ind w:left="1920"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C584CEB"/>
    <w:multiLevelType w:val="multilevel"/>
    <w:tmpl w:val="54A0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03698"/>
    <w:multiLevelType w:val="hybridMultilevel"/>
    <w:tmpl w:val="3252E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165B42"/>
    <w:multiLevelType w:val="hybridMultilevel"/>
    <w:tmpl w:val="572247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F10CED"/>
    <w:multiLevelType w:val="hybridMultilevel"/>
    <w:tmpl w:val="3C90E97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F17B29"/>
    <w:multiLevelType w:val="hybridMultilevel"/>
    <w:tmpl w:val="4D2C1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9F1E93"/>
    <w:multiLevelType w:val="hybridMultilevel"/>
    <w:tmpl w:val="56CC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E792E"/>
    <w:multiLevelType w:val="multilevel"/>
    <w:tmpl w:val="46626D8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19752B8"/>
    <w:multiLevelType w:val="hybridMultilevel"/>
    <w:tmpl w:val="25FCA5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304B54"/>
    <w:multiLevelType w:val="hybridMultilevel"/>
    <w:tmpl w:val="171C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2F3CFF"/>
    <w:multiLevelType w:val="hybridMultilevel"/>
    <w:tmpl w:val="77BCE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7B43D5"/>
    <w:multiLevelType w:val="hybridMultilevel"/>
    <w:tmpl w:val="0AEC4304"/>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8DB266C"/>
    <w:multiLevelType w:val="hybridMultilevel"/>
    <w:tmpl w:val="658AE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C90DE5"/>
    <w:multiLevelType w:val="hybridMultilevel"/>
    <w:tmpl w:val="2236D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85E91"/>
    <w:multiLevelType w:val="hybridMultilevel"/>
    <w:tmpl w:val="73CCD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536C5D"/>
    <w:multiLevelType w:val="hybridMultilevel"/>
    <w:tmpl w:val="12ACC93C"/>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C7A83"/>
    <w:multiLevelType w:val="hybridMultilevel"/>
    <w:tmpl w:val="8E189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DD6FF7"/>
    <w:multiLevelType w:val="hybridMultilevel"/>
    <w:tmpl w:val="685AA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C92C80"/>
    <w:multiLevelType w:val="hybridMultilevel"/>
    <w:tmpl w:val="DDF80C7E"/>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BF83275"/>
    <w:multiLevelType w:val="hybridMultilevel"/>
    <w:tmpl w:val="76DA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6CDF"/>
    <w:multiLevelType w:val="hybridMultilevel"/>
    <w:tmpl w:val="DAF0C2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BB2C29"/>
    <w:multiLevelType w:val="hybridMultilevel"/>
    <w:tmpl w:val="0E52C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210372"/>
    <w:multiLevelType w:val="hybridMultilevel"/>
    <w:tmpl w:val="98B2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3D10F7"/>
    <w:multiLevelType w:val="hybridMultilevel"/>
    <w:tmpl w:val="FEE0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F0FED"/>
    <w:multiLevelType w:val="hybridMultilevel"/>
    <w:tmpl w:val="30C6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920A31"/>
    <w:multiLevelType w:val="hybridMultilevel"/>
    <w:tmpl w:val="73421C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E514F5"/>
    <w:multiLevelType w:val="multilevel"/>
    <w:tmpl w:val="6AE89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EB4E65"/>
    <w:multiLevelType w:val="hybridMultilevel"/>
    <w:tmpl w:val="983A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0747C8"/>
    <w:multiLevelType w:val="hybridMultilevel"/>
    <w:tmpl w:val="1A42C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395577"/>
    <w:multiLevelType w:val="hybridMultilevel"/>
    <w:tmpl w:val="04547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866273"/>
    <w:multiLevelType w:val="hybridMultilevel"/>
    <w:tmpl w:val="585AE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7F4FDF"/>
    <w:multiLevelType w:val="hybridMultilevel"/>
    <w:tmpl w:val="C05AF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EDB7352"/>
    <w:multiLevelType w:val="hybridMultilevel"/>
    <w:tmpl w:val="9F4C8F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433E5"/>
    <w:multiLevelType w:val="hybridMultilevel"/>
    <w:tmpl w:val="4B66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9"/>
  </w:num>
  <w:num w:numId="5">
    <w:abstractNumId w:val="28"/>
  </w:num>
  <w:num w:numId="6">
    <w:abstractNumId w:val="25"/>
  </w:num>
  <w:num w:numId="7">
    <w:abstractNumId w:val="40"/>
  </w:num>
  <w:num w:numId="8">
    <w:abstractNumId w:val="34"/>
  </w:num>
  <w:num w:numId="9">
    <w:abstractNumId w:val="33"/>
  </w:num>
  <w:num w:numId="10">
    <w:abstractNumId w:val="14"/>
  </w:num>
  <w:num w:numId="11">
    <w:abstractNumId w:val="31"/>
  </w:num>
  <w:num w:numId="12">
    <w:abstractNumId w:val="9"/>
  </w:num>
  <w:num w:numId="13">
    <w:abstractNumId w:val="24"/>
  </w:num>
  <w:num w:numId="14">
    <w:abstractNumId w:val="1"/>
  </w:num>
  <w:num w:numId="15">
    <w:abstractNumId w:val="37"/>
  </w:num>
  <w:num w:numId="16">
    <w:abstractNumId w:val="21"/>
  </w:num>
  <w:num w:numId="17">
    <w:abstractNumId w:val="13"/>
  </w:num>
  <w:num w:numId="18">
    <w:abstractNumId w:val="26"/>
  </w:num>
  <w:num w:numId="19">
    <w:abstractNumId w:val="4"/>
  </w:num>
  <w:num w:numId="20">
    <w:abstractNumId w:val="17"/>
  </w:num>
  <w:num w:numId="21">
    <w:abstractNumId w:val="18"/>
  </w:num>
  <w:num w:numId="22">
    <w:abstractNumId w:val="23"/>
  </w:num>
  <w:num w:numId="23">
    <w:abstractNumId w:val="29"/>
  </w:num>
  <w:num w:numId="24">
    <w:abstractNumId w:val="2"/>
  </w:num>
  <w:num w:numId="25">
    <w:abstractNumId w:val="15"/>
  </w:num>
  <w:num w:numId="26">
    <w:abstractNumId w:val="8"/>
  </w:num>
  <w:num w:numId="27">
    <w:abstractNumId w:val="39"/>
  </w:num>
  <w:num w:numId="28">
    <w:abstractNumId w:val="12"/>
  </w:num>
  <w:num w:numId="29">
    <w:abstractNumId w:val="27"/>
  </w:num>
  <w:num w:numId="30">
    <w:abstractNumId w:val="32"/>
  </w:num>
  <w:num w:numId="31">
    <w:abstractNumId w:val="6"/>
  </w:num>
  <w:num w:numId="32">
    <w:abstractNumId w:val="16"/>
  </w:num>
  <w:num w:numId="33">
    <w:abstractNumId w:val="11"/>
  </w:num>
  <w:num w:numId="34">
    <w:abstractNumId w:val="36"/>
  </w:num>
  <w:num w:numId="35">
    <w:abstractNumId w:val="38"/>
  </w:num>
  <w:num w:numId="36">
    <w:abstractNumId w:val="7"/>
  </w:num>
  <w:num w:numId="37">
    <w:abstractNumId w:val="20"/>
  </w:num>
  <w:num w:numId="38">
    <w:abstractNumId w:val="3"/>
  </w:num>
  <w:num w:numId="39">
    <w:abstractNumId w:val="22"/>
  </w:num>
  <w:num w:numId="40">
    <w:abstractNumId w:val="35"/>
  </w:num>
  <w:num w:numId="4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E2"/>
    <w:rsid w:val="00002A50"/>
    <w:rsid w:val="00007E6A"/>
    <w:rsid w:val="0002459B"/>
    <w:rsid w:val="000261BA"/>
    <w:rsid w:val="0003109F"/>
    <w:rsid w:val="00032D9E"/>
    <w:rsid w:val="000369AB"/>
    <w:rsid w:val="00036B5E"/>
    <w:rsid w:val="00037B30"/>
    <w:rsid w:val="00041DF4"/>
    <w:rsid w:val="0004395C"/>
    <w:rsid w:val="00043FE6"/>
    <w:rsid w:val="00055AE3"/>
    <w:rsid w:val="0006654A"/>
    <w:rsid w:val="00067A38"/>
    <w:rsid w:val="0007044B"/>
    <w:rsid w:val="000752D0"/>
    <w:rsid w:val="00080BAD"/>
    <w:rsid w:val="0009644C"/>
    <w:rsid w:val="000A09C7"/>
    <w:rsid w:val="000A6713"/>
    <w:rsid w:val="000B26C5"/>
    <w:rsid w:val="000C466B"/>
    <w:rsid w:val="000D0802"/>
    <w:rsid w:val="000D0A12"/>
    <w:rsid w:val="000E6A96"/>
    <w:rsid w:val="000F410B"/>
    <w:rsid w:val="00105777"/>
    <w:rsid w:val="0011670C"/>
    <w:rsid w:val="0012274E"/>
    <w:rsid w:val="00122F6A"/>
    <w:rsid w:val="001261FA"/>
    <w:rsid w:val="00136E75"/>
    <w:rsid w:val="0014076C"/>
    <w:rsid w:val="001427CA"/>
    <w:rsid w:val="001434D3"/>
    <w:rsid w:val="00151F7A"/>
    <w:rsid w:val="001526C4"/>
    <w:rsid w:val="00162081"/>
    <w:rsid w:val="00181EC4"/>
    <w:rsid w:val="00182D28"/>
    <w:rsid w:val="001863AA"/>
    <w:rsid w:val="00194BB3"/>
    <w:rsid w:val="001A1F79"/>
    <w:rsid w:val="001B397C"/>
    <w:rsid w:val="001B42BA"/>
    <w:rsid w:val="001B6848"/>
    <w:rsid w:val="001C75FA"/>
    <w:rsid w:val="001D5D4B"/>
    <w:rsid w:val="001E070C"/>
    <w:rsid w:val="001E79F0"/>
    <w:rsid w:val="001F2DC8"/>
    <w:rsid w:val="001F3EE4"/>
    <w:rsid w:val="00215E82"/>
    <w:rsid w:val="002218DE"/>
    <w:rsid w:val="00221DB1"/>
    <w:rsid w:val="002409E8"/>
    <w:rsid w:val="002428C1"/>
    <w:rsid w:val="00256B26"/>
    <w:rsid w:val="00272924"/>
    <w:rsid w:val="002825A0"/>
    <w:rsid w:val="00283A59"/>
    <w:rsid w:val="00292DDB"/>
    <w:rsid w:val="00294647"/>
    <w:rsid w:val="00295F20"/>
    <w:rsid w:val="002A29D0"/>
    <w:rsid w:val="002A2F52"/>
    <w:rsid w:val="002A37E9"/>
    <w:rsid w:val="002A41F2"/>
    <w:rsid w:val="002A4D2B"/>
    <w:rsid w:val="002B0670"/>
    <w:rsid w:val="002B25F0"/>
    <w:rsid w:val="002B4D94"/>
    <w:rsid w:val="002C1EF6"/>
    <w:rsid w:val="002C2C3B"/>
    <w:rsid w:val="002C5088"/>
    <w:rsid w:val="002D0E0C"/>
    <w:rsid w:val="002D23B8"/>
    <w:rsid w:val="002D3A25"/>
    <w:rsid w:val="002D40A2"/>
    <w:rsid w:val="002D6397"/>
    <w:rsid w:val="002E4A29"/>
    <w:rsid w:val="002E76C8"/>
    <w:rsid w:val="002E7F1D"/>
    <w:rsid w:val="002F3F60"/>
    <w:rsid w:val="00300F50"/>
    <w:rsid w:val="003172EA"/>
    <w:rsid w:val="00321F21"/>
    <w:rsid w:val="00330409"/>
    <w:rsid w:val="00332E78"/>
    <w:rsid w:val="00343536"/>
    <w:rsid w:val="00357975"/>
    <w:rsid w:val="0036009A"/>
    <w:rsid w:val="00362EB2"/>
    <w:rsid w:val="00364C1F"/>
    <w:rsid w:val="00365393"/>
    <w:rsid w:val="0037215D"/>
    <w:rsid w:val="00384B68"/>
    <w:rsid w:val="003863C8"/>
    <w:rsid w:val="003929CF"/>
    <w:rsid w:val="003961C7"/>
    <w:rsid w:val="003977E3"/>
    <w:rsid w:val="003A161F"/>
    <w:rsid w:val="003B135C"/>
    <w:rsid w:val="003C54FD"/>
    <w:rsid w:val="003D2CFD"/>
    <w:rsid w:val="003D6F21"/>
    <w:rsid w:val="003E0B67"/>
    <w:rsid w:val="003E7ED9"/>
    <w:rsid w:val="003F481A"/>
    <w:rsid w:val="004248D3"/>
    <w:rsid w:val="00426CBF"/>
    <w:rsid w:val="0042736C"/>
    <w:rsid w:val="0042772D"/>
    <w:rsid w:val="004327C5"/>
    <w:rsid w:val="0043606E"/>
    <w:rsid w:val="004367BD"/>
    <w:rsid w:val="00443E0E"/>
    <w:rsid w:val="00452EF7"/>
    <w:rsid w:val="004530E2"/>
    <w:rsid w:val="004538B4"/>
    <w:rsid w:val="004645AC"/>
    <w:rsid w:val="004723F4"/>
    <w:rsid w:val="00487F36"/>
    <w:rsid w:val="004937BC"/>
    <w:rsid w:val="00494FCD"/>
    <w:rsid w:val="00496202"/>
    <w:rsid w:val="004A05F5"/>
    <w:rsid w:val="004A7506"/>
    <w:rsid w:val="004B3C53"/>
    <w:rsid w:val="004C358A"/>
    <w:rsid w:val="004C70BB"/>
    <w:rsid w:val="004E04F7"/>
    <w:rsid w:val="004E1972"/>
    <w:rsid w:val="004E27D3"/>
    <w:rsid w:val="004F159C"/>
    <w:rsid w:val="004F54F5"/>
    <w:rsid w:val="00503ED7"/>
    <w:rsid w:val="00511A50"/>
    <w:rsid w:val="00512B05"/>
    <w:rsid w:val="005160C3"/>
    <w:rsid w:val="0052649B"/>
    <w:rsid w:val="0052677D"/>
    <w:rsid w:val="005331D7"/>
    <w:rsid w:val="00533DF0"/>
    <w:rsid w:val="0053484E"/>
    <w:rsid w:val="0055382C"/>
    <w:rsid w:val="00563831"/>
    <w:rsid w:val="00567931"/>
    <w:rsid w:val="005714C4"/>
    <w:rsid w:val="00573DF5"/>
    <w:rsid w:val="005770F7"/>
    <w:rsid w:val="00586067"/>
    <w:rsid w:val="0059791E"/>
    <w:rsid w:val="005A1207"/>
    <w:rsid w:val="005B36E0"/>
    <w:rsid w:val="005B633E"/>
    <w:rsid w:val="005C3C21"/>
    <w:rsid w:val="005C3FEE"/>
    <w:rsid w:val="005C5606"/>
    <w:rsid w:val="005D2441"/>
    <w:rsid w:val="005D2CD3"/>
    <w:rsid w:val="005D5B53"/>
    <w:rsid w:val="005D6E93"/>
    <w:rsid w:val="005E33FA"/>
    <w:rsid w:val="005E4E5F"/>
    <w:rsid w:val="005F29DC"/>
    <w:rsid w:val="005F4B01"/>
    <w:rsid w:val="005F540D"/>
    <w:rsid w:val="00605FF1"/>
    <w:rsid w:val="006066BB"/>
    <w:rsid w:val="006108C9"/>
    <w:rsid w:val="00612F61"/>
    <w:rsid w:val="006256A4"/>
    <w:rsid w:val="00627BA8"/>
    <w:rsid w:val="0063173D"/>
    <w:rsid w:val="0063207E"/>
    <w:rsid w:val="00636D11"/>
    <w:rsid w:val="00637ADD"/>
    <w:rsid w:val="006438DD"/>
    <w:rsid w:val="00650F02"/>
    <w:rsid w:val="006528F0"/>
    <w:rsid w:val="00662CDE"/>
    <w:rsid w:val="00667999"/>
    <w:rsid w:val="00673484"/>
    <w:rsid w:val="00674702"/>
    <w:rsid w:val="006A33FC"/>
    <w:rsid w:val="006A7BFA"/>
    <w:rsid w:val="006B14D4"/>
    <w:rsid w:val="006B7CAB"/>
    <w:rsid w:val="006C007C"/>
    <w:rsid w:val="006C5A66"/>
    <w:rsid w:val="006C7EB8"/>
    <w:rsid w:val="006D5E31"/>
    <w:rsid w:val="006D687E"/>
    <w:rsid w:val="006E05C9"/>
    <w:rsid w:val="006F7634"/>
    <w:rsid w:val="006F7B74"/>
    <w:rsid w:val="007059B2"/>
    <w:rsid w:val="00710232"/>
    <w:rsid w:val="00724AF9"/>
    <w:rsid w:val="0072732F"/>
    <w:rsid w:val="00732AC3"/>
    <w:rsid w:val="007524F8"/>
    <w:rsid w:val="0075696A"/>
    <w:rsid w:val="007624EA"/>
    <w:rsid w:val="007640C5"/>
    <w:rsid w:val="00767548"/>
    <w:rsid w:val="0077634A"/>
    <w:rsid w:val="00776EBE"/>
    <w:rsid w:val="007807DB"/>
    <w:rsid w:val="0078163D"/>
    <w:rsid w:val="0078510A"/>
    <w:rsid w:val="00793936"/>
    <w:rsid w:val="0079695C"/>
    <w:rsid w:val="00797D6D"/>
    <w:rsid w:val="007A2A0D"/>
    <w:rsid w:val="007B29F6"/>
    <w:rsid w:val="007D06AD"/>
    <w:rsid w:val="007E6CDD"/>
    <w:rsid w:val="007F2F24"/>
    <w:rsid w:val="008120FE"/>
    <w:rsid w:val="00814AA4"/>
    <w:rsid w:val="008239CE"/>
    <w:rsid w:val="00823AA5"/>
    <w:rsid w:val="00830F87"/>
    <w:rsid w:val="00832E13"/>
    <w:rsid w:val="00841935"/>
    <w:rsid w:val="00850532"/>
    <w:rsid w:val="00850C77"/>
    <w:rsid w:val="0085287D"/>
    <w:rsid w:val="00861264"/>
    <w:rsid w:val="00871B2D"/>
    <w:rsid w:val="00880FAD"/>
    <w:rsid w:val="0088153C"/>
    <w:rsid w:val="008911BF"/>
    <w:rsid w:val="0089160A"/>
    <w:rsid w:val="008A08FF"/>
    <w:rsid w:val="008A18F3"/>
    <w:rsid w:val="008A2B4C"/>
    <w:rsid w:val="008A3EC3"/>
    <w:rsid w:val="008A5660"/>
    <w:rsid w:val="008A659D"/>
    <w:rsid w:val="008B10E2"/>
    <w:rsid w:val="008B1499"/>
    <w:rsid w:val="008B4272"/>
    <w:rsid w:val="008B4356"/>
    <w:rsid w:val="008B53E7"/>
    <w:rsid w:val="008D1AB2"/>
    <w:rsid w:val="008D3114"/>
    <w:rsid w:val="008D47DC"/>
    <w:rsid w:val="008D48DD"/>
    <w:rsid w:val="008E57F8"/>
    <w:rsid w:val="008E687A"/>
    <w:rsid w:val="008F0168"/>
    <w:rsid w:val="008F0FC2"/>
    <w:rsid w:val="008F4CE2"/>
    <w:rsid w:val="008F5393"/>
    <w:rsid w:val="00905AF0"/>
    <w:rsid w:val="00913F37"/>
    <w:rsid w:val="009176D5"/>
    <w:rsid w:val="009250BE"/>
    <w:rsid w:val="00930576"/>
    <w:rsid w:val="00933AAB"/>
    <w:rsid w:val="009366C9"/>
    <w:rsid w:val="009404F2"/>
    <w:rsid w:val="00944C19"/>
    <w:rsid w:val="009619D0"/>
    <w:rsid w:val="00963681"/>
    <w:rsid w:val="00966C54"/>
    <w:rsid w:val="00982637"/>
    <w:rsid w:val="00984081"/>
    <w:rsid w:val="00990719"/>
    <w:rsid w:val="009A1B40"/>
    <w:rsid w:val="009B38B7"/>
    <w:rsid w:val="009C1F13"/>
    <w:rsid w:val="009C45E7"/>
    <w:rsid w:val="009C4C25"/>
    <w:rsid w:val="009C585E"/>
    <w:rsid w:val="009D7185"/>
    <w:rsid w:val="009D7FC2"/>
    <w:rsid w:val="009E3B81"/>
    <w:rsid w:val="009E4864"/>
    <w:rsid w:val="009E627D"/>
    <w:rsid w:val="009F360A"/>
    <w:rsid w:val="00A05146"/>
    <w:rsid w:val="00A0624C"/>
    <w:rsid w:val="00A10024"/>
    <w:rsid w:val="00A11563"/>
    <w:rsid w:val="00A16A6D"/>
    <w:rsid w:val="00A2016F"/>
    <w:rsid w:val="00A236B0"/>
    <w:rsid w:val="00A2393C"/>
    <w:rsid w:val="00A266F9"/>
    <w:rsid w:val="00A40CFA"/>
    <w:rsid w:val="00A45751"/>
    <w:rsid w:val="00A53B26"/>
    <w:rsid w:val="00A54F38"/>
    <w:rsid w:val="00A55B76"/>
    <w:rsid w:val="00A61BD2"/>
    <w:rsid w:val="00A764E5"/>
    <w:rsid w:val="00A77BD9"/>
    <w:rsid w:val="00A806C4"/>
    <w:rsid w:val="00A91310"/>
    <w:rsid w:val="00A96C7D"/>
    <w:rsid w:val="00AA52CC"/>
    <w:rsid w:val="00AA5810"/>
    <w:rsid w:val="00AB0FA0"/>
    <w:rsid w:val="00AD31C9"/>
    <w:rsid w:val="00AD75F5"/>
    <w:rsid w:val="00AE48CA"/>
    <w:rsid w:val="00AE4EA1"/>
    <w:rsid w:val="00AF4096"/>
    <w:rsid w:val="00B02091"/>
    <w:rsid w:val="00B021C8"/>
    <w:rsid w:val="00B13ABF"/>
    <w:rsid w:val="00B2270B"/>
    <w:rsid w:val="00B22A14"/>
    <w:rsid w:val="00B27D13"/>
    <w:rsid w:val="00B33B15"/>
    <w:rsid w:val="00B405CE"/>
    <w:rsid w:val="00B424B5"/>
    <w:rsid w:val="00B549C3"/>
    <w:rsid w:val="00B57352"/>
    <w:rsid w:val="00B71BEB"/>
    <w:rsid w:val="00B91653"/>
    <w:rsid w:val="00B95BB5"/>
    <w:rsid w:val="00BA35E3"/>
    <w:rsid w:val="00BA4937"/>
    <w:rsid w:val="00BA49C7"/>
    <w:rsid w:val="00BA6B3A"/>
    <w:rsid w:val="00BB557B"/>
    <w:rsid w:val="00BC12E0"/>
    <w:rsid w:val="00BC2AE1"/>
    <w:rsid w:val="00BC2CF8"/>
    <w:rsid w:val="00BC59E1"/>
    <w:rsid w:val="00BC6CC3"/>
    <w:rsid w:val="00BD0D03"/>
    <w:rsid w:val="00BD265D"/>
    <w:rsid w:val="00BE0EA0"/>
    <w:rsid w:val="00BE7E57"/>
    <w:rsid w:val="00BF22AD"/>
    <w:rsid w:val="00BF7B4E"/>
    <w:rsid w:val="00C15E9F"/>
    <w:rsid w:val="00C2240A"/>
    <w:rsid w:val="00C3526F"/>
    <w:rsid w:val="00C40A83"/>
    <w:rsid w:val="00C654F9"/>
    <w:rsid w:val="00C77A40"/>
    <w:rsid w:val="00C808C8"/>
    <w:rsid w:val="00C82A33"/>
    <w:rsid w:val="00C83117"/>
    <w:rsid w:val="00C960E7"/>
    <w:rsid w:val="00C9620C"/>
    <w:rsid w:val="00CA1C2F"/>
    <w:rsid w:val="00CA2315"/>
    <w:rsid w:val="00CA4946"/>
    <w:rsid w:val="00CA7743"/>
    <w:rsid w:val="00CA7C3F"/>
    <w:rsid w:val="00CB7E63"/>
    <w:rsid w:val="00CD3BB0"/>
    <w:rsid w:val="00CD4011"/>
    <w:rsid w:val="00CE0E74"/>
    <w:rsid w:val="00CF0BD6"/>
    <w:rsid w:val="00CF14C1"/>
    <w:rsid w:val="00CF1A8D"/>
    <w:rsid w:val="00CF4ADC"/>
    <w:rsid w:val="00D0149F"/>
    <w:rsid w:val="00D1119A"/>
    <w:rsid w:val="00D11F82"/>
    <w:rsid w:val="00D12372"/>
    <w:rsid w:val="00D12CBC"/>
    <w:rsid w:val="00D155CC"/>
    <w:rsid w:val="00D1597F"/>
    <w:rsid w:val="00D17F1E"/>
    <w:rsid w:val="00D233DE"/>
    <w:rsid w:val="00D308A5"/>
    <w:rsid w:val="00D314D1"/>
    <w:rsid w:val="00D34C2B"/>
    <w:rsid w:val="00D4420E"/>
    <w:rsid w:val="00D47B80"/>
    <w:rsid w:val="00D50B5B"/>
    <w:rsid w:val="00D51BEE"/>
    <w:rsid w:val="00D51C9E"/>
    <w:rsid w:val="00D51FC8"/>
    <w:rsid w:val="00D522AB"/>
    <w:rsid w:val="00D61788"/>
    <w:rsid w:val="00D662F2"/>
    <w:rsid w:val="00D71334"/>
    <w:rsid w:val="00D773F2"/>
    <w:rsid w:val="00D77F1D"/>
    <w:rsid w:val="00D81F7F"/>
    <w:rsid w:val="00D8721F"/>
    <w:rsid w:val="00D91348"/>
    <w:rsid w:val="00DA198D"/>
    <w:rsid w:val="00DB2B5A"/>
    <w:rsid w:val="00DB483B"/>
    <w:rsid w:val="00DC1D40"/>
    <w:rsid w:val="00DD48CD"/>
    <w:rsid w:val="00DD57A7"/>
    <w:rsid w:val="00DD774A"/>
    <w:rsid w:val="00DF16EA"/>
    <w:rsid w:val="00DF26DF"/>
    <w:rsid w:val="00DF287A"/>
    <w:rsid w:val="00DF392B"/>
    <w:rsid w:val="00DF4554"/>
    <w:rsid w:val="00DF4C90"/>
    <w:rsid w:val="00DF4F97"/>
    <w:rsid w:val="00E02D96"/>
    <w:rsid w:val="00E0416D"/>
    <w:rsid w:val="00E14B9D"/>
    <w:rsid w:val="00E158B6"/>
    <w:rsid w:val="00E20CA2"/>
    <w:rsid w:val="00E21008"/>
    <w:rsid w:val="00E2470C"/>
    <w:rsid w:val="00E32E63"/>
    <w:rsid w:val="00E357A9"/>
    <w:rsid w:val="00E438D8"/>
    <w:rsid w:val="00E534B7"/>
    <w:rsid w:val="00E5369D"/>
    <w:rsid w:val="00E54A9B"/>
    <w:rsid w:val="00E61E7A"/>
    <w:rsid w:val="00E62946"/>
    <w:rsid w:val="00E64B47"/>
    <w:rsid w:val="00E668E6"/>
    <w:rsid w:val="00E709EF"/>
    <w:rsid w:val="00E72D4C"/>
    <w:rsid w:val="00E91AB2"/>
    <w:rsid w:val="00E9341B"/>
    <w:rsid w:val="00EA03AD"/>
    <w:rsid w:val="00EB3D86"/>
    <w:rsid w:val="00EB72A4"/>
    <w:rsid w:val="00EC2F71"/>
    <w:rsid w:val="00EC600E"/>
    <w:rsid w:val="00EC7C83"/>
    <w:rsid w:val="00ED12DA"/>
    <w:rsid w:val="00ED3230"/>
    <w:rsid w:val="00EE3CA8"/>
    <w:rsid w:val="00EF0521"/>
    <w:rsid w:val="00EF2AC4"/>
    <w:rsid w:val="00F001C9"/>
    <w:rsid w:val="00F051ED"/>
    <w:rsid w:val="00F1571C"/>
    <w:rsid w:val="00F24F49"/>
    <w:rsid w:val="00F2632B"/>
    <w:rsid w:val="00F36BE5"/>
    <w:rsid w:val="00F4119D"/>
    <w:rsid w:val="00F569B4"/>
    <w:rsid w:val="00F71E32"/>
    <w:rsid w:val="00F82846"/>
    <w:rsid w:val="00F85FF5"/>
    <w:rsid w:val="00F958F4"/>
    <w:rsid w:val="00F959ED"/>
    <w:rsid w:val="00F95E3F"/>
    <w:rsid w:val="00FA745E"/>
    <w:rsid w:val="00FB3B1E"/>
    <w:rsid w:val="00FB6F47"/>
    <w:rsid w:val="00FB743D"/>
    <w:rsid w:val="00FC1D1D"/>
    <w:rsid w:val="00FD410C"/>
    <w:rsid w:val="00FD6FEB"/>
    <w:rsid w:val="00FE03D9"/>
    <w:rsid w:val="00FE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60272"/>
  <w15:docId w15:val="{9CEF1E6F-0ED8-4AB4-A394-9B19FF4F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7215D"/>
    <w:pPr>
      <w:spacing w:after="0" w:line="360" w:lineRule="auto"/>
      <w:ind w:firstLine="709"/>
    </w:pPr>
    <w:rPr>
      <w:rFonts w:ascii="Times New Roman" w:hAnsi="Times New Roman"/>
      <w:sz w:val="24"/>
    </w:rPr>
  </w:style>
  <w:style w:type="paragraph" w:styleId="1">
    <w:name w:val="heading 1"/>
    <w:basedOn w:val="a0"/>
    <w:next w:val="a0"/>
    <w:link w:val="10"/>
    <w:uiPriority w:val="9"/>
    <w:qFormat/>
    <w:rsid w:val="00A91310"/>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0"/>
    <w:next w:val="a0"/>
    <w:link w:val="20"/>
    <w:uiPriority w:val="9"/>
    <w:unhideWhenUsed/>
    <w:qFormat/>
    <w:rsid w:val="00DF392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9">
    <w:name w:val="heading 9"/>
    <w:basedOn w:val="a0"/>
    <w:next w:val="a0"/>
    <w:link w:val="90"/>
    <w:uiPriority w:val="9"/>
    <w:semiHidden/>
    <w:unhideWhenUsed/>
    <w:qFormat/>
    <w:rsid w:val="00282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15E9F"/>
    <w:pPr>
      <w:tabs>
        <w:tab w:val="center" w:pos="4677"/>
        <w:tab w:val="right" w:pos="9355"/>
      </w:tabs>
      <w:spacing w:line="240" w:lineRule="auto"/>
    </w:pPr>
  </w:style>
  <w:style w:type="character" w:customStyle="1" w:styleId="a5">
    <w:name w:val="Верхний колонтитул Знак"/>
    <w:basedOn w:val="a1"/>
    <w:link w:val="a4"/>
    <w:uiPriority w:val="99"/>
    <w:rsid w:val="00C15E9F"/>
  </w:style>
  <w:style w:type="paragraph" w:styleId="a6">
    <w:name w:val="footer"/>
    <w:basedOn w:val="a0"/>
    <w:link w:val="a7"/>
    <w:uiPriority w:val="99"/>
    <w:unhideWhenUsed/>
    <w:rsid w:val="00C15E9F"/>
    <w:pPr>
      <w:tabs>
        <w:tab w:val="center" w:pos="4677"/>
        <w:tab w:val="right" w:pos="9355"/>
      </w:tabs>
      <w:spacing w:line="240" w:lineRule="auto"/>
    </w:pPr>
  </w:style>
  <w:style w:type="character" w:customStyle="1" w:styleId="a7">
    <w:name w:val="Нижний колонтитул Знак"/>
    <w:basedOn w:val="a1"/>
    <w:link w:val="a6"/>
    <w:uiPriority w:val="99"/>
    <w:rsid w:val="00C15E9F"/>
  </w:style>
  <w:style w:type="character" w:customStyle="1" w:styleId="apple-converted-space">
    <w:name w:val="apple-converted-space"/>
    <w:basedOn w:val="a1"/>
    <w:rsid w:val="004B3C53"/>
  </w:style>
  <w:style w:type="character" w:styleId="a8">
    <w:name w:val="Hyperlink"/>
    <w:basedOn w:val="a1"/>
    <w:uiPriority w:val="99"/>
    <w:unhideWhenUsed/>
    <w:rsid w:val="004B3C53"/>
    <w:rPr>
      <w:color w:val="0000FF"/>
      <w:u w:val="single"/>
    </w:rPr>
  </w:style>
  <w:style w:type="paragraph" w:styleId="a9">
    <w:name w:val="Normal (Web)"/>
    <w:basedOn w:val="a0"/>
    <w:uiPriority w:val="99"/>
    <w:unhideWhenUsed/>
    <w:rsid w:val="00990719"/>
    <w:pPr>
      <w:spacing w:before="100" w:beforeAutospacing="1" w:after="100" w:afterAutospacing="1" w:line="240" w:lineRule="auto"/>
    </w:pPr>
    <w:rPr>
      <w:rFonts w:eastAsia="Times New Roman" w:cs="Times New Roman"/>
      <w:szCs w:val="24"/>
      <w:lang w:eastAsia="ru-RU"/>
    </w:rPr>
  </w:style>
  <w:style w:type="table" w:styleId="aa">
    <w:name w:val="Table Grid"/>
    <w:basedOn w:val="a2"/>
    <w:uiPriority w:val="39"/>
    <w:rsid w:val="00D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6B7CAB"/>
    <w:pPr>
      <w:ind w:left="720"/>
      <w:contextualSpacing/>
    </w:pPr>
  </w:style>
  <w:style w:type="paragraph" w:customStyle="1" w:styleId="desc">
    <w:name w:val="desc"/>
    <w:basedOn w:val="a0"/>
    <w:rsid w:val="006B7CAB"/>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1"/>
    <w:link w:val="1"/>
    <w:uiPriority w:val="9"/>
    <w:rsid w:val="00A91310"/>
    <w:rPr>
      <w:rFonts w:ascii="Times New Roman" w:eastAsiaTheme="majorEastAsia" w:hAnsi="Times New Roman" w:cs="Times New Roman"/>
      <w:b/>
      <w:bCs/>
      <w:color w:val="000000" w:themeColor="text1"/>
      <w:sz w:val="28"/>
      <w:szCs w:val="28"/>
    </w:rPr>
  </w:style>
  <w:style w:type="paragraph" w:styleId="ad">
    <w:name w:val="TOC Heading"/>
    <w:basedOn w:val="1"/>
    <w:next w:val="a0"/>
    <w:uiPriority w:val="39"/>
    <w:unhideWhenUsed/>
    <w:qFormat/>
    <w:rsid w:val="00E9341B"/>
    <w:pPr>
      <w:spacing w:line="276" w:lineRule="auto"/>
      <w:outlineLvl w:val="9"/>
    </w:pPr>
  </w:style>
  <w:style w:type="paragraph" w:styleId="ae">
    <w:name w:val="Balloon Text"/>
    <w:basedOn w:val="a0"/>
    <w:link w:val="af"/>
    <w:uiPriority w:val="99"/>
    <w:semiHidden/>
    <w:unhideWhenUsed/>
    <w:rsid w:val="00E9341B"/>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E9341B"/>
    <w:rPr>
      <w:rFonts w:ascii="Tahoma" w:hAnsi="Tahoma" w:cs="Tahoma"/>
      <w:sz w:val="16"/>
      <w:szCs w:val="16"/>
    </w:rPr>
  </w:style>
  <w:style w:type="paragraph" w:styleId="11">
    <w:name w:val="toc 1"/>
    <w:basedOn w:val="a0"/>
    <w:next w:val="a0"/>
    <w:autoRedefine/>
    <w:uiPriority w:val="39"/>
    <w:unhideWhenUsed/>
    <w:rsid w:val="00BC2CF8"/>
    <w:pPr>
      <w:tabs>
        <w:tab w:val="right" w:leader="dot" w:pos="9345"/>
      </w:tabs>
      <w:spacing w:after="100"/>
      <w:ind w:firstLine="0"/>
    </w:pPr>
  </w:style>
  <w:style w:type="paragraph" w:styleId="af0">
    <w:name w:val="Subtitle"/>
    <w:basedOn w:val="a0"/>
    <w:next w:val="a0"/>
    <w:link w:val="af1"/>
    <w:uiPriority w:val="11"/>
    <w:qFormat/>
    <w:rsid w:val="00181EC4"/>
    <w:pPr>
      <w:suppressAutoHyphens/>
      <w:spacing w:before="240"/>
    </w:pPr>
    <w:rPr>
      <w:rFonts w:cs="Times New Roman"/>
      <w:b/>
      <w:szCs w:val="24"/>
      <w:u w:val="single"/>
    </w:rPr>
  </w:style>
  <w:style w:type="character" w:customStyle="1" w:styleId="af1">
    <w:name w:val="Подзаголовок Знак"/>
    <w:basedOn w:val="a1"/>
    <w:link w:val="af0"/>
    <w:uiPriority w:val="11"/>
    <w:rsid w:val="00181EC4"/>
    <w:rPr>
      <w:rFonts w:ascii="Times New Roman" w:hAnsi="Times New Roman" w:cs="Times New Roman"/>
      <w:b/>
      <w:sz w:val="24"/>
      <w:szCs w:val="24"/>
      <w:u w:val="single"/>
    </w:rPr>
  </w:style>
  <w:style w:type="paragraph" w:styleId="a">
    <w:name w:val="No Spacing"/>
    <w:basedOn w:val="ab"/>
    <w:link w:val="af2"/>
    <w:uiPriority w:val="1"/>
    <w:qFormat/>
    <w:rsid w:val="008B1499"/>
    <w:pPr>
      <w:numPr>
        <w:numId w:val="2"/>
      </w:numPr>
      <w:spacing w:before="240"/>
      <w:ind w:left="851" w:hanging="425"/>
      <w:contextualSpacing w:val="0"/>
      <w:jc w:val="both"/>
    </w:pPr>
    <w:rPr>
      <w:rFonts w:cs="Times New Roman"/>
      <w:szCs w:val="24"/>
    </w:rPr>
  </w:style>
  <w:style w:type="character" w:styleId="af3">
    <w:name w:val="Subtle Reference"/>
    <w:uiPriority w:val="31"/>
    <w:qFormat/>
    <w:rsid w:val="00181EC4"/>
    <w:rPr>
      <w:rFonts w:ascii="Times New Roman" w:hAnsi="Times New Roman" w:cs="Times New Roman"/>
      <w:b/>
      <w:sz w:val="24"/>
      <w:szCs w:val="24"/>
    </w:rPr>
  </w:style>
  <w:style w:type="paragraph" w:customStyle="1" w:styleId="af4">
    <w:name w:val="УД"/>
    <w:basedOn w:val="a"/>
    <w:link w:val="af5"/>
    <w:qFormat/>
    <w:rsid w:val="00300F50"/>
    <w:pPr>
      <w:numPr>
        <w:numId w:val="0"/>
      </w:numPr>
      <w:spacing w:before="0"/>
      <w:ind w:left="851"/>
    </w:pPr>
    <w:rPr>
      <w:b/>
    </w:rPr>
  </w:style>
  <w:style w:type="paragraph" w:customStyle="1" w:styleId="af6">
    <w:name w:val="Ком"/>
    <w:basedOn w:val="af4"/>
    <w:link w:val="af7"/>
    <w:qFormat/>
    <w:rsid w:val="008B1499"/>
    <w:rPr>
      <w:b w:val="0"/>
      <w:i/>
    </w:rPr>
  </w:style>
  <w:style w:type="character" w:customStyle="1" w:styleId="ac">
    <w:name w:val="Абзац списка Знак"/>
    <w:basedOn w:val="a1"/>
    <w:link w:val="ab"/>
    <w:uiPriority w:val="34"/>
    <w:rsid w:val="00300F50"/>
  </w:style>
  <w:style w:type="character" w:customStyle="1" w:styleId="af2">
    <w:name w:val="Без интервала Знак"/>
    <w:basedOn w:val="ac"/>
    <w:link w:val="a"/>
    <w:uiPriority w:val="1"/>
    <w:rsid w:val="008B1499"/>
    <w:rPr>
      <w:rFonts w:ascii="Times New Roman" w:hAnsi="Times New Roman" w:cs="Times New Roman"/>
      <w:sz w:val="24"/>
      <w:szCs w:val="24"/>
    </w:rPr>
  </w:style>
  <w:style w:type="character" w:customStyle="1" w:styleId="af5">
    <w:name w:val="УД Знак"/>
    <w:basedOn w:val="af2"/>
    <w:link w:val="af4"/>
    <w:rsid w:val="00300F50"/>
    <w:rPr>
      <w:rFonts w:ascii="Times New Roman" w:hAnsi="Times New Roman" w:cs="Times New Roman"/>
      <w:b/>
      <w:sz w:val="24"/>
      <w:szCs w:val="24"/>
    </w:rPr>
  </w:style>
  <w:style w:type="character" w:customStyle="1" w:styleId="af7">
    <w:name w:val="Ком Знак"/>
    <w:basedOn w:val="ac"/>
    <w:link w:val="af6"/>
    <w:rsid w:val="008B1499"/>
    <w:rPr>
      <w:rFonts w:ascii="Times New Roman" w:hAnsi="Times New Roman" w:cs="Times New Roman"/>
      <w:i/>
      <w:sz w:val="24"/>
      <w:szCs w:val="24"/>
    </w:rPr>
  </w:style>
  <w:style w:type="character" w:styleId="af8">
    <w:name w:val="annotation reference"/>
    <w:basedOn w:val="a1"/>
    <w:uiPriority w:val="99"/>
    <w:semiHidden/>
    <w:unhideWhenUsed/>
    <w:rsid w:val="009C1F13"/>
    <w:rPr>
      <w:sz w:val="16"/>
      <w:szCs w:val="16"/>
    </w:rPr>
  </w:style>
  <w:style w:type="paragraph" w:styleId="af9">
    <w:name w:val="annotation text"/>
    <w:basedOn w:val="a0"/>
    <w:link w:val="afa"/>
    <w:uiPriority w:val="99"/>
    <w:semiHidden/>
    <w:unhideWhenUsed/>
    <w:rsid w:val="009C1F13"/>
    <w:pPr>
      <w:spacing w:line="240" w:lineRule="auto"/>
    </w:pPr>
    <w:rPr>
      <w:sz w:val="20"/>
      <w:szCs w:val="20"/>
    </w:rPr>
  </w:style>
  <w:style w:type="character" w:customStyle="1" w:styleId="afa">
    <w:name w:val="Текст примечания Знак"/>
    <w:basedOn w:val="a1"/>
    <w:link w:val="af9"/>
    <w:uiPriority w:val="99"/>
    <w:semiHidden/>
    <w:rsid w:val="009C1F13"/>
    <w:rPr>
      <w:rFonts w:ascii="Times New Roman" w:hAnsi="Times New Roman"/>
      <w:sz w:val="20"/>
      <w:szCs w:val="20"/>
    </w:rPr>
  </w:style>
  <w:style w:type="paragraph" w:styleId="afb">
    <w:name w:val="annotation subject"/>
    <w:basedOn w:val="af9"/>
    <w:next w:val="af9"/>
    <w:link w:val="afc"/>
    <w:uiPriority w:val="99"/>
    <w:semiHidden/>
    <w:unhideWhenUsed/>
    <w:rsid w:val="009C1F13"/>
    <w:rPr>
      <w:b/>
      <w:bCs/>
    </w:rPr>
  </w:style>
  <w:style w:type="character" w:customStyle="1" w:styleId="afc">
    <w:name w:val="Тема примечания Знак"/>
    <w:basedOn w:val="afa"/>
    <w:link w:val="afb"/>
    <w:uiPriority w:val="99"/>
    <w:semiHidden/>
    <w:rsid w:val="009C1F13"/>
    <w:rPr>
      <w:rFonts w:ascii="Times New Roman" w:hAnsi="Times New Roman"/>
      <w:b/>
      <w:bCs/>
      <w:sz w:val="20"/>
      <w:szCs w:val="20"/>
    </w:rPr>
  </w:style>
  <w:style w:type="character" w:customStyle="1" w:styleId="20">
    <w:name w:val="Заголовок 2 Знак"/>
    <w:basedOn w:val="a1"/>
    <w:link w:val="2"/>
    <w:uiPriority w:val="9"/>
    <w:rsid w:val="00DF392B"/>
    <w:rPr>
      <w:rFonts w:asciiTheme="majorHAnsi" w:eastAsiaTheme="majorEastAsia" w:hAnsiTheme="majorHAnsi" w:cstheme="majorBidi"/>
      <w:b/>
      <w:bCs/>
      <w:color w:val="5B9BD5" w:themeColor="accent1"/>
      <w:sz w:val="26"/>
      <w:szCs w:val="26"/>
    </w:rPr>
  </w:style>
  <w:style w:type="paragraph" w:customStyle="1" w:styleId="afd">
    <w:name w:val="Базовый"/>
    <w:rsid w:val="002A37E9"/>
    <w:pPr>
      <w:widowControl w:val="0"/>
      <w:suppressAutoHyphens/>
      <w:spacing w:after="200" w:line="276" w:lineRule="auto"/>
    </w:pPr>
    <w:rPr>
      <w:rFonts w:ascii="Times New Roman" w:eastAsia="DejaVu Sans;Arial Unicode MS" w:hAnsi="Times New Roman" w:cs="Lohit Hindi;Arial Unicode MS"/>
      <w:color w:val="00000A"/>
      <w:sz w:val="24"/>
      <w:szCs w:val="24"/>
      <w:lang w:eastAsia="zh-CN" w:bidi="hi-IN"/>
    </w:rPr>
  </w:style>
  <w:style w:type="character" w:customStyle="1" w:styleId="ref-journal">
    <w:name w:val="ref-journal"/>
    <w:basedOn w:val="a1"/>
    <w:rsid w:val="003D6F21"/>
  </w:style>
  <w:style w:type="character" w:customStyle="1" w:styleId="ref-vol">
    <w:name w:val="ref-vol"/>
    <w:basedOn w:val="a1"/>
    <w:rsid w:val="003D6F21"/>
  </w:style>
  <w:style w:type="character" w:customStyle="1" w:styleId="mixed-citation">
    <w:name w:val="mixed-citation"/>
    <w:basedOn w:val="a1"/>
    <w:rsid w:val="003D6F21"/>
  </w:style>
  <w:style w:type="character" w:customStyle="1" w:styleId="element-citation">
    <w:name w:val="element-citation"/>
    <w:basedOn w:val="a1"/>
    <w:rsid w:val="00D51FC8"/>
  </w:style>
  <w:style w:type="character" w:customStyle="1" w:styleId="nowrap">
    <w:name w:val="nowrap"/>
    <w:basedOn w:val="a1"/>
    <w:rsid w:val="00D51FC8"/>
  </w:style>
  <w:style w:type="character" w:customStyle="1" w:styleId="90">
    <w:name w:val="Заголовок 9 Знак"/>
    <w:basedOn w:val="a1"/>
    <w:link w:val="9"/>
    <w:uiPriority w:val="99"/>
    <w:rsid w:val="002825A0"/>
    <w:rPr>
      <w:rFonts w:asciiTheme="majorHAnsi" w:eastAsiaTheme="majorEastAsia" w:hAnsiTheme="majorHAnsi" w:cstheme="majorBidi"/>
      <w:i/>
      <w:iCs/>
      <w:color w:val="404040" w:themeColor="text1" w:themeTint="BF"/>
      <w:sz w:val="20"/>
      <w:szCs w:val="20"/>
    </w:rPr>
  </w:style>
  <w:style w:type="paragraph" w:styleId="21">
    <w:name w:val="toc 2"/>
    <w:basedOn w:val="a0"/>
    <w:next w:val="a0"/>
    <w:autoRedefine/>
    <w:uiPriority w:val="39"/>
    <w:unhideWhenUsed/>
    <w:rsid w:val="00511A50"/>
    <w:pPr>
      <w:spacing w:after="100"/>
      <w:ind w:left="240"/>
    </w:pPr>
  </w:style>
  <w:style w:type="character" w:customStyle="1" w:styleId="genesymbol">
    <w:name w:val="genesymbol"/>
    <w:basedOn w:val="a1"/>
    <w:rsid w:val="002D40A2"/>
  </w:style>
  <w:style w:type="character" w:customStyle="1" w:styleId="chromosomeref">
    <w:name w:val="chromosomeref"/>
    <w:basedOn w:val="a1"/>
    <w:rsid w:val="002D40A2"/>
  </w:style>
  <w:style w:type="character" w:styleId="afe">
    <w:name w:val="Emphasis"/>
    <w:basedOn w:val="a1"/>
    <w:uiPriority w:val="20"/>
    <w:qFormat/>
    <w:rsid w:val="00E64B47"/>
    <w:rPr>
      <w:i/>
      <w:iCs/>
    </w:rPr>
  </w:style>
  <w:style w:type="paragraph" w:customStyle="1" w:styleId="Default">
    <w:name w:val="Default"/>
    <w:rsid w:val="006066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60984">
      <w:bodyDiv w:val="1"/>
      <w:marLeft w:val="0"/>
      <w:marRight w:val="0"/>
      <w:marTop w:val="0"/>
      <w:marBottom w:val="0"/>
      <w:divBdr>
        <w:top w:val="none" w:sz="0" w:space="0" w:color="auto"/>
        <w:left w:val="none" w:sz="0" w:space="0" w:color="auto"/>
        <w:bottom w:val="none" w:sz="0" w:space="0" w:color="auto"/>
        <w:right w:val="none" w:sz="0" w:space="0" w:color="auto"/>
      </w:divBdr>
    </w:div>
    <w:div w:id="214318057">
      <w:bodyDiv w:val="1"/>
      <w:marLeft w:val="0"/>
      <w:marRight w:val="0"/>
      <w:marTop w:val="0"/>
      <w:marBottom w:val="0"/>
      <w:divBdr>
        <w:top w:val="none" w:sz="0" w:space="0" w:color="auto"/>
        <w:left w:val="none" w:sz="0" w:space="0" w:color="auto"/>
        <w:bottom w:val="none" w:sz="0" w:space="0" w:color="auto"/>
        <w:right w:val="none" w:sz="0" w:space="0" w:color="auto"/>
      </w:divBdr>
    </w:div>
    <w:div w:id="391122252">
      <w:bodyDiv w:val="1"/>
      <w:marLeft w:val="0"/>
      <w:marRight w:val="0"/>
      <w:marTop w:val="0"/>
      <w:marBottom w:val="0"/>
      <w:divBdr>
        <w:top w:val="none" w:sz="0" w:space="0" w:color="auto"/>
        <w:left w:val="none" w:sz="0" w:space="0" w:color="auto"/>
        <w:bottom w:val="none" w:sz="0" w:space="0" w:color="auto"/>
        <w:right w:val="none" w:sz="0" w:space="0" w:color="auto"/>
      </w:divBdr>
    </w:div>
    <w:div w:id="890265125">
      <w:bodyDiv w:val="1"/>
      <w:marLeft w:val="0"/>
      <w:marRight w:val="0"/>
      <w:marTop w:val="0"/>
      <w:marBottom w:val="0"/>
      <w:divBdr>
        <w:top w:val="none" w:sz="0" w:space="0" w:color="auto"/>
        <w:left w:val="none" w:sz="0" w:space="0" w:color="auto"/>
        <w:bottom w:val="none" w:sz="0" w:space="0" w:color="auto"/>
        <w:right w:val="none" w:sz="0" w:space="0" w:color="auto"/>
      </w:divBdr>
    </w:div>
    <w:div w:id="901796819">
      <w:bodyDiv w:val="1"/>
      <w:marLeft w:val="0"/>
      <w:marRight w:val="0"/>
      <w:marTop w:val="0"/>
      <w:marBottom w:val="0"/>
      <w:divBdr>
        <w:top w:val="none" w:sz="0" w:space="0" w:color="auto"/>
        <w:left w:val="none" w:sz="0" w:space="0" w:color="auto"/>
        <w:bottom w:val="none" w:sz="0" w:space="0" w:color="auto"/>
        <w:right w:val="none" w:sz="0" w:space="0" w:color="auto"/>
      </w:divBdr>
    </w:div>
    <w:div w:id="1243103908">
      <w:bodyDiv w:val="1"/>
      <w:marLeft w:val="0"/>
      <w:marRight w:val="0"/>
      <w:marTop w:val="0"/>
      <w:marBottom w:val="0"/>
      <w:divBdr>
        <w:top w:val="none" w:sz="0" w:space="0" w:color="auto"/>
        <w:left w:val="none" w:sz="0" w:space="0" w:color="auto"/>
        <w:bottom w:val="none" w:sz="0" w:space="0" w:color="auto"/>
        <w:right w:val="none" w:sz="0" w:space="0" w:color="auto"/>
      </w:divBdr>
    </w:div>
    <w:div w:id="1429617387">
      <w:bodyDiv w:val="1"/>
      <w:marLeft w:val="0"/>
      <w:marRight w:val="0"/>
      <w:marTop w:val="0"/>
      <w:marBottom w:val="0"/>
      <w:divBdr>
        <w:top w:val="none" w:sz="0" w:space="0" w:color="auto"/>
        <w:left w:val="none" w:sz="0" w:space="0" w:color="auto"/>
        <w:bottom w:val="none" w:sz="0" w:space="0" w:color="auto"/>
        <w:right w:val="none" w:sz="0" w:space="0" w:color="auto"/>
      </w:divBdr>
    </w:div>
    <w:div w:id="1493644256">
      <w:bodyDiv w:val="1"/>
      <w:marLeft w:val="0"/>
      <w:marRight w:val="0"/>
      <w:marTop w:val="0"/>
      <w:marBottom w:val="0"/>
      <w:divBdr>
        <w:top w:val="none" w:sz="0" w:space="0" w:color="auto"/>
        <w:left w:val="none" w:sz="0" w:space="0" w:color="auto"/>
        <w:bottom w:val="none" w:sz="0" w:space="0" w:color="auto"/>
        <w:right w:val="none" w:sz="0" w:space="0" w:color="auto"/>
      </w:divBdr>
    </w:div>
    <w:div w:id="1539656519">
      <w:bodyDiv w:val="1"/>
      <w:marLeft w:val="0"/>
      <w:marRight w:val="0"/>
      <w:marTop w:val="0"/>
      <w:marBottom w:val="0"/>
      <w:divBdr>
        <w:top w:val="none" w:sz="0" w:space="0" w:color="auto"/>
        <w:left w:val="none" w:sz="0" w:space="0" w:color="auto"/>
        <w:bottom w:val="none" w:sz="0" w:space="0" w:color="auto"/>
        <w:right w:val="none" w:sz="0" w:space="0" w:color="auto"/>
      </w:divBdr>
      <w:divsChild>
        <w:div w:id="1964463182">
          <w:marLeft w:val="0"/>
          <w:marRight w:val="0"/>
          <w:marTop w:val="0"/>
          <w:marBottom w:val="0"/>
          <w:divBdr>
            <w:top w:val="none" w:sz="0" w:space="0" w:color="auto"/>
            <w:left w:val="none" w:sz="0" w:space="0" w:color="auto"/>
            <w:bottom w:val="none" w:sz="0" w:space="0" w:color="auto"/>
            <w:right w:val="none" w:sz="0" w:space="0" w:color="auto"/>
          </w:divBdr>
          <w:divsChild>
            <w:div w:id="1448431027">
              <w:marLeft w:val="0"/>
              <w:marRight w:val="0"/>
              <w:marTop w:val="0"/>
              <w:marBottom w:val="0"/>
              <w:divBdr>
                <w:top w:val="none" w:sz="0" w:space="0" w:color="auto"/>
                <w:left w:val="none" w:sz="0" w:space="0" w:color="auto"/>
                <w:bottom w:val="none" w:sz="0" w:space="0" w:color="auto"/>
                <w:right w:val="none" w:sz="0" w:space="0" w:color="auto"/>
              </w:divBdr>
              <w:divsChild>
                <w:div w:id="1217547315">
                  <w:marLeft w:val="0"/>
                  <w:marRight w:val="0"/>
                  <w:marTop w:val="0"/>
                  <w:marBottom w:val="0"/>
                  <w:divBdr>
                    <w:top w:val="none" w:sz="0" w:space="0" w:color="auto"/>
                    <w:left w:val="none" w:sz="0" w:space="0" w:color="auto"/>
                    <w:bottom w:val="none" w:sz="0" w:space="0" w:color="auto"/>
                    <w:right w:val="none" w:sz="0" w:space="0" w:color="auto"/>
                  </w:divBdr>
                  <w:divsChild>
                    <w:div w:id="160436914">
                      <w:marLeft w:val="0"/>
                      <w:marRight w:val="0"/>
                      <w:marTop w:val="0"/>
                      <w:marBottom w:val="0"/>
                      <w:divBdr>
                        <w:top w:val="none" w:sz="0" w:space="0" w:color="auto"/>
                        <w:left w:val="none" w:sz="0" w:space="0" w:color="auto"/>
                        <w:bottom w:val="none" w:sz="0" w:space="0" w:color="auto"/>
                        <w:right w:val="none" w:sz="0" w:space="0" w:color="auto"/>
                      </w:divBdr>
                      <w:divsChild>
                        <w:div w:id="619990348">
                          <w:marLeft w:val="0"/>
                          <w:marRight w:val="0"/>
                          <w:marTop w:val="0"/>
                          <w:marBottom w:val="0"/>
                          <w:divBdr>
                            <w:top w:val="none" w:sz="0" w:space="0" w:color="auto"/>
                            <w:left w:val="none" w:sz="0" w:space="0" w:color="auto"/>
                            <w:bottom w:val="none" w:sz="0" w:space="0" w:color="auto"/>
                            <w:right w:val="none" w:sz="0" w:space="0" w:color="auto"/>
                          </w:divBdr>
                          <w:divsChild>
                            <w:div w:id="852572378">
                              <w:marLeft w:val="0"/>
                              <w:marRight w:val="0"/>
                              <w:marTop w:val="0"/>
                              <w:marBottom w:val="0"/>
                              <w:divBdr>
                                <w:top w:val="none" w:sz="0" w:space="0" w:color="auto"/>
                                <w:left w:val="none" w:sz="0" w:space="0" w:color="auto"/>
                                <w:bottom w:val="none" w:sz="0" w:space="0" w:color="auto"/>
                                <w:right w:val="none" w:sz="0" w:space="0" w:color="auto"/>
                              </w:divBdr>
                              <w:divsChild>
                                <w:div w:id="679165564">
                                  <w:marLeft w:val="0"/>
                                  <w:marRight w:val="0"/>
                                  <w:marTop w:val="0"/>
                                  <w:marBottom w:val="0"/>
                                  <w:divBdr>
                                    <w:top w:val="none" w:sz="0" w:space="0" w:color="auto"/>
                                    <w:left w:val="none" w:sz="0" w:space="0" w:color="auto"/>
                                    <w:bottom w:val="none" w:sz="0" w:space="0" w:color="auto"/>
                                    <w:right w:val="none" w:sz="0" w:space="0" w:color="auto"/>
                                  </w:divBdr>
                                  <w:divsChild>
                                    <w:div w:id="1693335027">
                                      <w:marLeft w:val="0"/>
                                      <w:marRight w:val="0"/>
                                      <w:marTop w:val="0"/>
                                      <w:marBottom w:val="0"/>
                                      <w:divBdr>
                                        <w:top w:val="none" w:sz="0" w:space="0" w:color="auto"/>
                                        <w:left w:val="none" w:sz="0" w:space="0" w:color="auto"/>
                                        <w:bottom w:val="none" w:sz="0" w:space="0" w:color="auto"/>
                                        <w:right w:val="none" w:sz="0" w:space="0" w:color="auto"/>
                                      </w:divBdr>
                                      <w:divsChild>
                                        <w:div w:id="607348339">
                                          <w:marLeft w:val="0"/>
                                          <w:marRight w:val="0"/>
                                          <w:marTop w:val="0"/>
                                          <w:marBottom w:val="0"/>
                                          <w:divBdr>
                                            <w:top w:val="none" w:sz="0" w:space="0" w:color="auto"/>
                                            <w:left w:val="none" w:sz="0" w:space="0" w:color="auto"/>
                                            <w:bottom w:val="none" w:sz="0" w:space="0" w:color="auto"/>
                                            <w:right w:val="none" w:sz="0" w:space="0" w:color="auto"/>
                                          </w:divBdr>
                                          <w:divsChild>
                                            <w:div w:id="1602377508">
                                              <w:marLeft w:val="0"/>
                                              <w:marRight w:val="0"/>
                                              <w:marTop w:val="0"/>
                                              <w:marBottom w:val="0"/>
                                              <w:divBdr>
                                                <w:top w:val="none" w:sz="0" w:space="0" w:color="auto"/>
                                                <w:left w:val="none" w:sz="0" w:space="0" w:color="auto"/>
                                                <w:bottom w:val="none" w:sz="0" w:space="0" w:color="auto"/>
                                                <w:right w:val="none" w:sz="0" w:space="0" w:color="auto"/>
                                              </w:divBdr>
                                              <w:divsChild>
                                                <w:div w:id="1396322283">
                                                  <w:marLeft w:val="0"/>
                                                  <w:marRight w:val="0"/>
                                                  <w:marTop w:val="0"/>
                                                  <w:marBottom w:val="0"/>
                                                  <w:divBdr>
                                                    <w:top w:val="none" w:sz="0" w:space="0" w:color="auto"/>
                                                    <w:left w:val="none" w:sz="0" w:space="0" w:color="auto"/>
                                                    <w:bottom w:val="none" w:sz="0" w:space="0" w:color="auto"/>
                                                    <w:right w:val="none" w:sz="0" w:space="0" w:color="auto"/>
                                                  </w:divBdr>
                                                  <w:divsChild>
                                                    <w:div w:id="1828399756">
                                                      <w:marLeft w:val="0"/>
                                                      <w:marRight w:val="0"/>
                                                      <w:marTop w:val="0"/>
                                                      <w:marBottom w:val="0"/>
                                                      <w:divBdr>
                                                        <w:top w:val="none" w:sz="0" w:space="0" w:color="auto"/>
                                                        <w:left w:val="none" w:sz="0" w:space="0" w:color="auto"/>
                                                        <w:bottom w:val="none" w:sz="0" w:space="0" w:color="auto"/>
                                                        <w:right w:val="none" w:sz="0" w:space="0" w:color="auto"/>
                                                      </w:divBdr>
                                                      <w:divsChild>
                                                        <w:div w:id="310258227">
                                                          <w:marLeft w:val="0"/>
                                                          <w:marRight w:val="0"/>
                                                          <w:marTop w:val="0"/>
                                                          <w:marBottom w:val="0"/>
                                                          <w:divBdr>
                                                            <w:top w:val="none" w:sz="0" w:space="0" w:color="auto"/>
                                                            <w:left w:val="none" w:sz="0" w:space="0" w:color="auto"/>
                                                            <w:bottom w:val="none" w:sz="0" w:space="0" w:color="auto"/>
                                                            <w:right w:val="none" w:sz="0" w:space="0" w:color="auto"/>
                                                          </w:divBdr>
                                                        </w:div>
                                                        <w:div w:id="42800674">
                                                          <w:marLeft w:val="0"/>
                                                          <w:marRight w:val="0"/>
                                                          <w:marTop w:val="0"/>
                                                          <w:marBottom w:val="0"/>
                                                          <w:divBdr>
                                                            <w:top w:val="none" w:sz="0" w:space="0" w:color="auto"/>
                                                            <w:left w:val="none" w:sz="0" w:space="0" w:color="auto"/>
                                                            <w:bottom w:val="none" w:sz="0" w:space="0" w:color="auto"/>
                                                            <w:right w:val="none" w:sz="0" w:space="0" w:color="auto"/>
                                                          </w:divBdr>
                                                        </w:div>
                                                        <w:div w:id="446974126">
                                                          <w:marLeft w:val="0"/>
                                                          <w:marRight w:val="0"/>
                                                          <w:marTop w:val="0"/>
                                                          <w:marBottom w:val="0"/>
                                                          <w:divBdr>
                                                            <w:top w:val="none" w:sz="0" w:space="0" w:color="auto"/>
                                                            <w:left w:val="none" w:sz="0" w:space="0" w:color="auto"/>
                                                            <w:bottom w:val="none" w:sz="0" w:space="0" w:color="auto"/>
                                                            <w:right w:val="none" w:sz="0" w:space="0" w:color="auto"/>
                                                          </w:divBdr>
                                                        </w:div>
                                                        <w:div w:id="1463647802">
                                                          <w:marLeft w:val="0"/>
                                                          <w:marRight w:val="0"/>
                                                          <w:marTop w:val="0"/>
                                                          <w:marBottom w:val="0"/>
                                                          <w:divBdr>
                                                            <w:top w:val="none" w:sz="0" w:space="0" w:color="auto"/>
                                                            <w:left w:val="none" w:sz="0" w:space="0" w:color="auto"/>
                                                            <w:bottom w:val="none" w:sz="0" w:space="0" w:color="auto"/>
                                                            <w:right w:val="none" w:sz="0" w:space="0" w:color="auto"/>
                                                          </w:divBdr>
                                                        </w:div>
                                                        <w:div w:id="3804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143902">
      <w:bodyDiv w:val="1"/>
      <w:marLeft w:val="0"/>
      <w:marRight w:val="0"/>
      <w:marTop w:val="0"/>
      <w:marBottom w:val="0"/>
      <w:divBdr>
        <w:top w:val="none" w:sz="0" w:space="0" w:color="auto"/>
        <w:left w:val="none" w:sz="0" w:space="0" w:color="auto"/>
        <w:bottom w:val="none" w:sz="0" w:space="0" w:color="auto"/>
        <w:right w:val="none" w:sz="0" w:space="0" w:color="auto"/>
      </w:divBdr>
    </w:div>
    <w:div w:id="1716738058">
      <w:bodyDiv w:val="1"/>
      <w:marLeft w:val="0"/>
      <w:marRight w:val="0"/>
      <w:marTop w:val="0"/>
      <w:marBottom w:val="0"/>
      <w:divBdr>
        <w:top w:val="none" w:sz="0" w:space="0" w:color="auto"/>
        <w:left w:val="none" w:sz="0" w:space="0" w:color="auto"/>
        <w:bottom w:val="none" w:sz="0" w:space="0" w:color="auto"/>
        <w:right w:val="none" w:sz="0" w:space="0" w:color="auto"/>
      </w:divBdr>
    </w:div>
    <w:div w:id="20033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sid.org/Education/Diagnostic-Criteria-P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8D42-63B2-4C47-96A5-C50DC865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28</Pages>
  <Words>6710</Words>
  <Characters>38252</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Natalia Kuzmenko</cp:lastModifiedBy>
  <cp:revision>14</cp:revision>
  <cp:lastPrinted>2016-10-13T09:53:00Z</cp:lastPrinted>
  <dcterms:created xsi:type="dcterms:W3CDTF">2019-04-07T12:49:00Z</dcterms:created>
  <dcterms:modified xsi:type="dcterms:W3CDTF">2019-04-16T07:26:00Z</dcterms:modified>
</cp:coreProperties>
</file>