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EFC89" w14:textId="1BF3F1E4" w:rsidR="00BC2CF8" w:rsidRDefault="00BC2CF8" w:rsidP="00BC2C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59028B" wp14:editId="5EC37B97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0950" cy="11020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00950" cy="11020425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FCDE5" id="Прямоугольник 3" o:spid="_x0000_s1026" style="position:absolute;margin-left:0;margin-top:-81.55pt;width:598.5pt;height:867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" fillcolor="#0b595d" stroked="f" strokeweight="1pt">
                <v:fill opacity="6425f"/>
                <v:path arrowok="t"/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FF964" wp14:editId="05229301">
                <wp:simplePos x="0" y="0"/>
                <wp:positionH relativeFrom="column">
                  <wp:posOffset>106680</wp:posOffset>
                </wp:positionH>
                <wp:positionV relativeFrom="paragraph">
                  <wp:posOffset>2310765</wp:posOffset>
                </wp:positionV>
                <wp:extent cx="2014855" cy="254635"/>
                <wp:effectExtent l="0" t="0" r="444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63344" w14:textId="77777777" w:rsidR="00266524" w:rsidRPr="00D72485" w:rsidRDefault="00266524" w:rsidP="00BC2CF8">
                            <w:pPr>
                              <w:ind w:firstLine="0"/>
                              <w:rPr>
                                <w:color w:val="808080" w:themeColor="background1" w:themeShade="80"/>
                              </w:rPr>
                            </w:pPr>
                            <w:r w:rsidRPr="00D72485">
                              <w:rPr>
                                <w:color w:val="808080" w:themeColor="background1" w:themeShade="80"/>
                              </w:rPr>
                              <w:t>Клинические рекомендации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FF964" id="_x0000_t202" coordsize="21600,21600" o:spt="202" path="m0,0l0,21600,21600,21600,21600,0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.4pt;margin-top:181.95pt;width:158.65pt;height:20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" fillcolor="white [3201]" stroked="f" strokeweight=".5pt">
                <v:textbox>
                  <w:txbxContent>
                    <w:p w14:paraId="0F363344" w14:textId="77777777" w:rsidR="00266524" w:rsidRPr="00D72485" w:rsidRDefault="00266524" w:rsidP="00BC2CF8">
                      <w:pPr>
                        <w:ind w:firstLine="0"/>
                        <w:rPr>
                          <w:color w:val="808080" w:themeColor="background1" w:themeShade="80"/>
                        </w:rPr>
                      </w:pPr>
                      <w:r w:rsidRPr="00D72485">
                        <w:rPr>
                          <w:color w:val="808080" w:themeColor="background1" w:themeShade="80"/>
                        </w:rPr>
                        <w:t>Клинические рекомендации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587CB8" wp14:editId="4E00990C">
                <wp:simplePos x="0" y="0"/>
                <wp:positionH relativeFrom="page">
                  <wp:posOffset>3965038</wp:posOffset>
                </wp:positionH>
                <wp:positionV relativeFrom="paragraph">
                  <wp:posOffset>8335401</wp:posOffset>
                </wp:positionV>
                <wp:extent cx="3279531" cy="1318847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531" cy="1318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30FF6" w14:textId="77777777" w:rsidR="00266524" w:rsidRPr="00751BCF" w:rsidRDefault="00266524" w:rsidP="00BC2CF8">
                            <w:pPr>
                              <w:ind w:left="360" w:firstLine="0"/>
                              <w:rPr>
                                <w:b/>
                                <w:sz w:val="22"/>
                              </w:rPr>
                            </w:pPr>
                            <w:r w:rsidRPr="00751BCF">
                              <w:rPr>
                                <w:b/>
                                <w:sz w:val="22"/>
                              </w:rPr>
                              <w:t>Согласованы</w:t>
                            </w:r>
                            <w:r w:rsidRPr="00751BCF">
                              <w:rPr>
                                <w:sz w:val="22"/>
                              </w:rPr>
                              <w:t xml:space="preserve"> </w:t>
                            </w:r>
                            <w:r w:rsidRPr="00751BCF">
                              <w:rPr>
                                <w:sz w:val="22"/>
                              </w:rPr>
                              <w:br/>
                              <w:t>Научным советом Министерства Здравоохранения Российской Федерации</w:t>
                            </w:r>
                            <w:r w:rsidRPr="00751BCF">
                              <w:rPr>
                                <w:sz w:val="22"/>
                              </w:rPr>
                              <w:br/>
                              <w:t>__ __________201_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87CB8" id="Надпись 11" o:spid="_x0000_s1027" type="#_x0000_t202" style="position:absolute;left:0;text-align:left;margin-left:312.2pt;margin-top:656.35pt;width:258.25pt;height:103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" fillcolor="white [3201]" stroked="f" strokeweight=".5pt">
                <v:textbox>
                  <w:txbxContent>
                    <w:p w14:paraId="3C230FF6" w14:textId="77777777" w:rsidR="00266524" w:rsidRPr="00751BCF" w:rsidRDefault="00266524" w:rsidP="00BC2CF8">
                      <w:pPr>
                        <w:ind w:left="360" w:firstLine="0"/>
                        <w:rPr>
                          <w:b/>
                          <w:sz w:val="22"/>
                        </w:rPr>
                      </w:pPr>
                      <w:r w:rsidRPr="00751BCF">
                        <w:rPr>
                          <w:b/>
                          <w:sz w:val="22"/>
                        </w:rPr>
                        <w:t>Согласованы</w:t>
                      </w:r>
                      <w:r w:rsidRPr="00751BCF">
                        <w:rPr>
                          <w:sz w:val="22"/>
                        </w:rPr>
                        <w:t xml:space="preserve"> </w:t>
                      </w:r>
                      <w:r w:rsidRPr="00751BCF">
                        <w:rPr>
                          <w:sz w:val="22"/>
                        </w:rPr>
                        <w:br/>
                        <w:t>Научным советом Министерства Здравоохранения Российской Федерации</w:t>
                      </w:r>
                      <w:r w:rsidRPr="00751BCF">
                        <w:rPr>
                          <w:sz w:val="22"/>
                        </w:rPr>
                        <w:br/>
                        <w:t>__ __________201_ г.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9791C86" wp14:editId="064803BF">
                <wp:simplePos x="0" y="0"/>
                <wp:positionH relativeFrom="page">
                  <wp:posOffset>254977</wp:posOffset>
                </wp:positionH>
                <wp:positionV relativeFrom="paragraph">
                  <wp:posOffset>8239272</wp:posOffset>
                </wp:positionV>
                <wp:extent cx="3429000" cy="1485900"/>
                <wp:effectExtent l="0" t="0" r="0" b="0"/>
                <wp:wrapNone/>
                <wp:docPr id="9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38304" id="Прямоугольник 5" o:spid="_x0000_s1026" style="position:absolute;margin-left:20.1pt;margin-top:648.75pt;width:270pt;height:11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" strok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3C4594E" wp14:editId="6EA2D189">
                <wp:simplePos x="0" y="0"/>
                <wp:positionH relativeFrom="page">
                  <wp:posOffset>3923958</wp:posOffset>
                </wp:positionH>
                <wp:positionV relativeFrom="paragraph">
                  <wp:posOffset>8233263</wp:posOffset>
                </wp:positionV>
                <wp:extent cx="3358661" cy="1485900"/>
                <wp:effectExtent l="0" t="0" r="0" b="0"/>
                <wp:wrapNone/>
                <wp:docPr id="10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8661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537F1" id="Прямоугольник 5" o:spid="_x0000_s1026" style="position:absolute;margin-left:308.95pt;margin-top:648.3pt;width:264.45pt;height:11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" strok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4D6A8E" wp14:editId="6FFDB81A">
                <wp:simplePos x="0" y="0"/>
                <wp:positionH relativeFrom="page">
                  <wp:align>center</wp:align>
                </wp:positionH>
                <wp:positionV relativeFrom="paragraph">
                  <wp:posOffset>-439713</wp:posOffset>
                </wp:positionV>
                <wp:extent cx="7038975" cy="8440615"/>
                <wp:effectExtent l="0" t="0" r="9525" b="0"/>
                <wp:wrapNone/>
                <wp:docPr id="7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8975" cy="844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3E65C" id="Прямоугольник 5" o:spid="_x0000_s1026" style="position:absolute;margin-left:0;margin-top:-34.55pt;width:554.25pt;height:664.6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" strok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38CBAA6" wp14:editId="78E16039">
            <wp:simplePos x="0" y="0"/>
            <wp:positionH relativeFrom="page">
              <wp:align>center</wp:align>
            </wp:positionH>
            <wp:positionV relativeFrom="paragraph">
              <wp:posOffset>-8988</wp:posOffset>
            </wp:positionV>
            <wp:extent cx="1485900" cy="103154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nzdrav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51" r="-1850" b="-8828"/>
                    <a:stretch/>
                  </pic:blipFill>
                  <pic:spPr bwMode="auto">
                    <a:xfrm>
                      <a:off x="0" y="0"/>
                      <a:ext cx="1485900" cy="1031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/>
                      </a:ext>
                    </a:extLst>
                  </pic:spPr>
                </pic:pic>
              </a:graphicData>
            </a:graphic>
          </wp:anchor>
        </w:drawing>
      </w:r>
    </w:p>
    <w:p w14:paraId="1EAAEC1D" w14:textId="77777777" w:rsidR="00BC2CF8" w:rsidRDefault="00BC2CF8" w:rsidP="00BC2CF8">
      <w:pPr>
        <w:pStyle w:val="ae"/>
        <w:rPr>
          <w:rFonts w:eastAsia="Times New Roman"/>
          <w:b w:val="0"/>
          <w:bCs w:val="0"/>
          <w:color w:val="auto"/>
          <w:sz w:val="24"/>
          <w:szCs w:val="24"/>
        </w:rPr>
      </w:pPr>
    </w:p>
    <w:p w14:paraId="1E30CDEF" w14:textId="78938274" w:rsidR="00BC2CF8" w:rsidRPr="00C16F95" w:rsidRDefault="008A5B01" w:rsidP="00BC2CF8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8E6DFB3" wp14:editId="71E883CD">
                <wp:simplePos x="0" y="0"/>
                <wp:positionH relativeFrom="page">
                  <wp:posOffset>334107</wp:posOffset>
                </wp:positionH>
                <wp:positionV relativeFrom="paragraph">
                  <wp:posOffset>7584587</wp:posOffset>
                </wp:positionV>
                <wp:extent cx="3374927" cy="1444478"/>
                <wp:effectExtent l="0" t="0" r="3810" b="381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927" cy="1444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B1BD1" w14:textId="77777777" w:rsidR="00266524" w:rsidRDefault="00266524" w:rsidP="00BC2CF8">
                            <w:pPr>
                              <w:ind w:firstLine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Утверждены</w:t>
                            </w:r>
                          </w:p>
                          <w:p w14:paraId="31DA7290" w14:textId="77777777" w:rsidR="00266524" w:rsidRPr="008A5B01" w:rsidRDefault="00266524" w:rsidP="00806747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8A5B01">
                              <w:rPr>
                                <w:sz w:val="20"/>
                                <w:szCs w:val="20"/>
                              </w:rPr>
                              <w:t>Национальным обществом детских онкологов и гематологов</w:t>
                            </w:r>
                          </w:p>
                          <w:p w14:paraId="2469D65B" w14:textId="77777777" w:rsidR="00266524" w:rsidRPr="008A5B01" w:rsidRDefault="00266524" w:rsidP="00806747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8A5B01">
                              <w:rPr>
                                <w:sz w:val="20"/>
                                <w:szCs w:val="20"/>
                              </w:rPr>
                              <w:t>Национальным обществом экспертов в области иммунодефицитов</w:t>
                            </w:r>
                          </w:p>
                          <w:p w14:paraId="6FE5B405" w14:textId="77777777" w:rsidR="00266524" w:rsidRPr="009F464B" w:rsidRDefault="00266524" w:rsidP="00806747">
                            <w:pPr>
                              <w:spacing w:line="240" w:lineRule="auto"/>
                              <w:ind w:firstLine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A5B01">
                              <w:rPr>
                                <w:sz w:val="20"/>
                                <w:szCs w:val="20"/>
                              </w:rPr>
                              <w:t>Российской ассоциацией аллергологов и клинических иммунологов</w:t>
                            </w:r>
                          </w:p>
                          <w:p w14:paraId="6BC7BF3C" w14:textId="5A38176E" w:rsidR="00266524" w:rsidRPr="008A5B01" w:rsidRDefault="00266524" w:rsidP="00806747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8A5B01">
                              <w:rPr>
                                <w:sz w:val="20"/>
                                <w:szCs w:val="20"/>
                              </w:rPr>
                              <w:t>__ __________201_ г.</w:t>
                            </w:r>
                          </w:p>
                          <w:p w14:paraId="0B5124F2" w14:textId="0015523A" w:rsidR="00266524" w:rsidRPr="00A44F7E" w:rsidRDefault="00266524" w:rsidP="00806747">
                            <w:pPr>
                              <w:spacing w:line="240" w:lineRule="auto"/>
                              <w:ind w:firstLine="0"/>
                              <w:rPr>
                                <w:b/>
                                <w:sz w:val="22"/>
                              </w:rPr>
                            </w:pPr>
                            <w:r w:rsidRPr="00A44F7E">
                              <w:rPr>
                                <w:sz w:val="22"/>
                              </w:rPr>
                              <w:br/>
                            </w:r>
                          </w:p>
                          <w:p w14:paraId="6BCCFB88" w14:textId="77777777" w:rsidR="00266524" w:rsidRDefault="00266524" w:rsidP="00BC2CF8">
                            <w:pPr>
                              <w:ind w:firstLine="0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3818DA1" w14:textId="77777777" w:rsidR="00266524" w:rsidRPr="00751BCF" w:rsidRDefault="00266524" w:rsidP="00BC2CF8">
                            <w:pPr>
                              <w:ind w:left="36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22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6DFB3" id="Надпись 12" o:spid="_x0000_s1028" type="#_x0000_t202" style="position:absolute;left:0;text-align:left;margin-left:26.3pt;margin-top:597.2pt;width:265.75pt;height:113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" fillcolor="white [3201]" stroked="f" strokeweight=".5pt">
                <v:textbox>
                  <w:txbxContent>
                    <w:p w14:paraId="1ACB1BD1" w14:textId="77777777" w:rsidR="00266524" w:rsidRDefault="00266524" w:rsidP="00BC2CF8">
                      <w:pPr>
                        <w:ind w:firstLine="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Утверждены</w:t>
                      </w:r>
                    </w:p>
                    <w:p w14:paraId="31DA7290" w14:textId="77777777" w:rsidR="00266524" w:rsidRPr="008A5B01" w:rsidRDefault="00266524" w:rsidP="00806747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8A5B01">
                        <w:rPr>
                          <w:sz w:val="20"/>
                          <w:szCs w:val="20"/>
                        </w:rPr>
                        <w:t>Национальным обществом детских онкологов и гематологов</w:t>
                      </w:r>
                    </w:p>
                    <w:p w14:paraId="2469D65B" w14:textId="77777777" w:rsidR="00266524" w:rsidRPr="008A5B01" w:rsidRDefault="00266524" w:rsidP="00806747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8A5B01">
                        <w:rPr>
                          <w:sz w:val="20"/>
                          <w:szCs w:val="20"/>
                        </w:rPr>
                        <w:t>Национальным обществом экспертов в области иммунодефицитов</w:t>
                      </w:r>
                    </w:p>
                    <w:p w14:paraId="6FE5B405" w14:textId="77777777" w:rsidR="00266524" w:rsidRPr="009F464B" w:rsidRDefault="00266524" w:rsidP="00806747">
                      <w:pPr>
                        <w:spacing w:line="240" w:lineRule="auto"/>
                        <w:ind w:firstLine="0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A5B01">
                        <w:rPr>
                          <w:sz w:val="20"/>
                          <w:szCs w:val="20"/>
                        </w:rPr>
                        <w:t>Российской ассоциацией аллергологов и клинических иммунологов</w:t>
                      </w:r>
                    </w:p>
                    <w:p w14:paraId="6BC7BF3C" w14:textId="5A38176E" w:rsidR="00266524" w:rsidRPr="008A5B01" w:rsidRDefault="00266524" w:rsidP="00806747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8A5B01">
                        <w:rPr>
                          <w:sz w:val="20"/>
                          <w:szCs w:val="20"/>
                        </w:rPr>
                        <w:t>__ __________201_ г.</w:t>
                      </w:r>
                    </w:p>
                    <w:p w14:paraId="0B5124F2" w14:textId="0015523A" w:rsidR="00266524" w:rsidRPr="00A44F7E" w:rsidRDefault="00266524" w:rsidP="00806747">
                      <w:pPr>
                        <w:spacing w:line="240" w:lineRule="auto"/>
                        <w:ind w:firstLine="0"/>
                        <w:rPr>
                          <w:b/>
                          <w:sz w:val="22"/>
                        </w:rPr>
                      </w:pPr>
                      <w:r w:rsidRPr="00A44F7E">
                        <w:rPr>
                          <w:sz w:val="22"/>
                        </w:rPr>
                        <w:br/>
                      </w:r>
                    </w:p>
                    <w:p w14:paraId="6BCCFB88" w14:textId="77777777" w:rsidR="00266524" w:rsidRDefault="00266524" w:rsidP="00BC2CF8">
                      <w:pPr>
                        <w:ind w:firstLine="0"/>
                        <w:rPr>
                          <w:b/>
                          <w:sz w:val="22"/>
                        </w:rPr>
                      </w:pPr>
                    </w:p>
                    <w:p w14:paraId="23818DA1" w14:textId="77777777" w:rsidR="00266524" w:rsidRPr="00751BCF" w:rsidRDefault="00266524" w:rsidP="00BC2CF8">
                      <w:pPr>
                        <w:ind w:left="36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  <w:r>
                        <w:rPr>
                          <w:b/>
                          <w:sz w:val="22"/>
                        </w:rPr>
                        <w:softHyphen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6C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FFDF95" wp14:editId="128A717A">
                <wp:simplePos x="0" y="0"/>
                <wp:positionH relativeFrom="margin">
                  <wp:posOffset>114299</wp:posOffset>
                </wp:positionH>
                <wp:positionV relativeFrom="paragraph">
                  <wp:posOffset>4428147</wp:posOffset>
                </wp:positionV>
                <wp:extent cx="5821827" cy="1629117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827" cy="1629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96E41" w14:textId="77777777" w:rsidR="00266524" w:rsidRPr="00D72485" w:rsidRDefault="00266524" w:rsidP="00BC2CF8">
                            <w:pPr>
                              <w:ind w:firstLine="0"/>
                              <w:rPr>
                                <w:color w:val="808080" w:themeColor="background1" w:themeShade="80"/>
                              </w:rPr>
                            </w:pPr>
                            <w:r w:rsidRPr="00D72485">
                              <w:rPr>
                                <w:color w:val="808080" w:themeColor="background1" w:themeShade="80"/>
                              </w:rPr>
                              <w:t>Профессиональные ассоциации:</w:t>
                            </w:r>
                          </w:p>
                          <w:p w14:paraId="62DEB537" w14:textId="3766A4D0" w:rsidR="00266524" w:rsidRPr="003A3608" w:rsidRDefault="00266524" w:rsidP="00856CBD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ind w:left="993" w:hanging="284"/>
                              <w:rPr>
                                <w:b/>
                                <w:szCs w:val="24"/>
                              </w:rPr>
                            </w:pPr>
                            <w:r w:rsidRPr="003A3608">
                              <w:rPr>
                                <w:rFonts w:cs="Times New Roman"/>
                                <w:b/>
                                <w:szCs w:val="24"/>
                              </w:rPr>
                              <w:t>Национальное общество детских гематологов и онкологов</w:t>
                            </w:r>
                          </w:p>
                          <w:p w14:paraId="41A92691" w14:textId="77777777" w:rsidR="00266524" w:rsidRDefault="00266524" w:rsidP="00856CBD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ind w:left="993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Национальное общество экспертов в области первичных </w:t>
                            </w:r>
                          </w:p>
                          <w:p w14:paraId="42406720" w14:textId="2DCB3A7D" w:rsidR="00266524" w:rsidRDefault="00266524" w:rsidP="00856CBD">
                            <w:pPr>
                              <w:pStyle w:val="ac"/>
                              <w:ind w:left="993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Иммунодефицитов</w:t>
                            </w:r>
                          </w:p>
                          <w:p w14:paraId="595CC725" w14:textId="33C0D5EC" w:rsidR="00266524" w:rsidRPr="00856CBD" w:rsidRDefault="00266524" w:rsidP="00856CBD">
                            <w:pPr>
                              <w:pStyle w:val="ac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 w:rsidRPr="00856CBD">
                              <w:rPr>
                                <w:b/>
                              </w:rPr>
                              <w:t>Российская ассоциация аллергологов и клинических иммунологов</w:t>
                            </w:r>
                          </w:p>
                          <w:p w14:paraId="53A23547" w14:textId="77777777" w:rsidR="00266524" w:rsidRPr="00856CBD" w:rsidRDefault="00266524" w:rsidP="00856CBD">
                            <w:pPr>
                              <w:pStyle w:val="ac"/>
                              <w:ind w:left="1713" w:firstLine="0"/>
                              <w:rPr>
                                <w:b/>
                              </w:rPr>
                            </w:pPr>
                          </w:p>
                          <w:p w14:paraId="49EAF006" w14:textId="77777777" w:rsidR="00266524" w:rsidRDefault="00266524" w:rsidP="00856CBD">
                            <w:pPr>
                              <w:pStyle w:val="ac"/>
                              <w:ind w:left="993" w:firstLine="0"/>
                              <w:rPr>
                                <w:b/>
                              </w:rPr>
                            </w:pPr>
                          </w:p>
                          <w:p w14:paraId="60855F22" w14:textId="77777777" w:rsidR="00266524" w:rsidRDefault="00266524" w:rsidP="00856CBD">
                            <w:pPr>
                              <w:pStyle w:val="ac"/>
                              <w:ind w:left="993" w:firstLine="0"/>
                              <w:rPr>
                                <w:b/>
                              </w:rPr>
                            </w:pPr>
                          </w:p>
                          <w:p w14:paraId="11EDFB59" w14:textId="77777777" w:rsidR="00266524" w:rsidRDefault="00266524" w:rsidP="00856CBD">
                            <w:pPr>
                              <w:rPr>
                                <w:b/>
                              </w:rPr>
                            </w:pPr>
                          </w:p>
                          <w:p w14:paraId="71D04924" w14:textId="77777777" w:rsidR="00266524" w:rsidRDefault="00266524" w:rsidP="00856CBD">
                            <w:pPr>
                              <w:rPr>
                                <w:b/>
                              </w:rPr>
                            </w:pPr>
                          </w:p>
                          <w:p w14:paraId="5E92D2AD" w14:textId="77777777" w:rsidR="00266524" w:rsidRDefault="00266524" w:rsidP="00856CBD">
                            <w:pPr>
                              <w:rPr>
                                <w:b/>
                              </w:rPr>
                            </w:pPr>
                          </w:p>
                          <w:p w14:paraId="77CD8551" w14:textId="139EDC1F" w:rsidR="00266524" w:rsidRPr="00856CBD" w:rsidRDefault="00266524" w:rsidP="00856CBD">
                            <w:pPr>
                              <w:rPr>
                                <w:b/>
                              </w:rPr>
                            </w:pPr>
                            <w:r w:rsidRPr="00856CB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9CA2021" w14:textId="77777777" w:rsidR="00266524" w:rsidRDefault="00266524" w:rsidP="00856CBD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ind w:left="993" w:hanging="284"/>
                              <w:rPr>
                                <w:b/>
                              </w:rPr>
                            </w:pPr>
                          </w:p>
                          <w:p w14:paraId="7C8127A9" w14:textId="77777777" w:rsidR="00266524" w:rsidRDefault="00266524" w:rsidP="00856CBD">
                            <w:pPr>
                              <w:rPr>
                                <w:b/>
                              </w:rPr>
                            </w:pPr>
                          </w:p>
                          <w:p w14:paraId="7700B4D5" w14:textId="6210639B" w:rsidR="00266524" w:rsidRDefault="00266524" w:rsidP="00856CB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12636C7" w14:textId="77777777" w:rsidR="00266524" w:rsidRPr="00856CBD" w:rsidRDefault="00266524" w:rsidP="00856CBD">
                            <w:pPr>
                              <w:rPr>
                                <w:b/>
                              </w:rPr>
                            </w:pPr>
                          </w:p>
                          <w:p w14:paraId="7BC39F81" w14:textId="77777777" w:rsidR="00266524" w:rsidRPr="00354092" w:rsidRDefault="00266524" w:rsidP="00BC2CF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FDF95" id="Надпись 8" o:spid="_x0000_s1029" type="#_x0000_t202" style="position:absolute;left:0;text-align:left;margin-left:9pt;margin-top:348.65pt;width:458.4pt;height:128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" fillcolor="white [3201]" stroked="f" strokeweight=".5pt">
                <v:textbox>
                  <w:txbxContent>
                    <w:p w14:paraId="2D596E41" w14:textId="77777777" w:rsidR="00266524" w:rsidRPr="00D72485" w:rsidRDefault="00266524" w:rsidP="00BC2CF8">
                      <w:pPr>
                        <w:ind w:firstLine="0"/>
                        <w:rPr>
                          <w:color w:val="808080" w:themeColor="background1" w:themeShade="80"/>
                        </w:rPr>
                      </w:pPr>
                      <w:r w:rsidRPr="00D72485">
                        <w:rPr>
                          <w:color w:val="808080" w:themeColor="background1" w:themeShade="80"/>
                        </w:rPr>
                        <w:t>Профессиональные ассоциации:</w:t>
                      </w:r>
                    </w:p>
                    <w:p w14:paraId="62DEB537" w14:textId="3766A4D0" w:rsidR="00266524" w:rsidRPr="003A3608" w:rsidRDefault="00266524" w:rsidP="00856CBD">
                      <w:pPr>
                        <w:pStyle w:val="ac"/>
                        <w:numPr>
                          <w:ilvl w:val="0"/>
                          <w:numId w:val="6"/>
                        </w:numPr>
                        <w:ind w:left="993" w:hanging="284"/>
                        <w:rPr>
                          <w:b/>
                          <w:szCs w:val="24"/>
                        </w:rPr>
                      </w:pPr>
                      <w:r w:rsidRPr="003A3608">
                        <w:rPr>
                          <w:rFonts w:cs="Times New Roman"/>
                          <w:b/>
                          <w:szCs w:val="24"/>
                        </w:rPr>
                        <w:t>Национальное общество детских гематологов и онкологов</w:t>
                      </w:r>
                    </w:p>
                    <w:p w14:paraId="41A92691" w14:textId="77777777" w:rsidR="00266524" w:rsidRDefault="00266524" w:rsidP="00856CBD">
                      <w:pPr>
                        <w:pStyle w:val="ac"/>
                        <w:numPr>
                          <w:ilvl w:val="0"/>
                          <w:numId w:val="6"/>
                        </w:numPr>
                        <w:ind w:left="993" w:hanging="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Национальное общество экспертов в области первичных </w:t>
                      </w:r>
                    </w:p>
                    <w:p w14:paraId="42406720" w14:textId="2DCB3A7D" w:rsidR="00266524" w:rsidRDefault="00266524" w:rsidP="00856CBD">
                      <w:pPr>
                        <w:pStyle w:val="ac"/>
                        <w:ind w:left="993" w:firstLin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Иммунодефицитов</w:t>
                      </w:r>
                    </w:p>
                    <w:p w14:paraId="595CC725" w14:textId="33C0D5EC" w:rsidR="00266524" w:rsidRPr="00856CBD" w:rsidRDefault="00266524" w:rsidP="00856CBD">
                      <w:pPr>
                        <w:pStyle w:val="ac"/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 w:rsidRPr="00856CBD">
                        <w:rPr>
                          <w:b/>
                        </w:rPr>
                        <w:t>Российская ассоциация аллергологов и клинических иммунологов</w:t>
                      </w:r>
                    </w:p>
                    <w:p w14:paraId="53A23547" w14:textId="77777777" w:rsidR="00266524" w:rsidRPr="00856CBD" w:rsidRDefault="00266524" w:rsidP="00856CBD">
                      <w:pPr>
                        <w:pStyle w:val="ac"/>
                        <w:ind w:left="1713" w:firstLine="0"/>
                        <w:rPr>
                          <w:b/>
                        </w:rPr>
                      </w:pPr>
                    </w:p>
                    <w:p w14:paraId="49EAF006" w14:textId="77777777" w:rsidR="00266524" w:rsidRDefault="00266524" w:rsidP="00856CBD">
                      <w:pPr>
                        <w:pStyle w:val="ac"/>
                        <w:ind w:left="993" w:firstLine="0"/>
                        <w:rPr>
                          <w:b/>
                        </w:rPr>
                      </w:pPr>
                    </w:p>
                    <w:p w14:paraId="60855F22" w14:textId="77777777" w:rsidR="00266524" w:rsidRDefault="00266524" w:rsidP="00856CBD">
                      <w:pPr>
                        <w:pStyle w:val="ac"/>
                        <w:ind w:left="993" w:firstLine="0"/>
                        <w:rPr>
                          <w:b/>
                        </w:rPr>
                      </w:pPr>
                    </w:p>
                    <w:p w14:paraId="11EDFB59" w14:textId="77777777" w:rsidR="00266524" w:rsidRDefault="00266524" w:rsidP="00856CBD">
                      <w:pPr>
                        <w:rPr>
                          <w:b/>
                        </w:rPr>
                      </w:pPr>
                    </w:p>
                    <w:p w14:paraId="71D04924" w14:textId="77777777" w:rsidR="00266524" w:rsidRDefault="00266524" w:rsidP="00856CBD">
                      <w:pPr>
                        <w:rPr>
                          <w:b/>
                        </w:rPr>
                      </w:pPr>
                    </w:p>
                    <w:p w14:paraId="5E92D2AD" w14:textId="77777777" w:rsidR="00266524" w:rsidRDefault="00266524" w:rsidP="00856CBD">
                      <w:pPr>
                        <w:rPr>
                          <w:b/>
                        </w:rPr>
                      </w:pPr>
                    </w:p>
                    <w:p w14:paraId="77CD8551" w14:textId="139EDC1F" w:rsidR="00266524" w:rsidRPr="00856CBD" w:rsidRDefault="00266524" w:rsidP="00856CBD">
                      <w:pPr>
                        <w:rPr>
                          <w:b/>
                        </w:rPr>
                      </w:pPr>
                      <w:r w:rsidRPr="00856CBD">
                        <w:rPr>
                          <w:b/>
                        </w:rPr>
                        <w:t xml:space="preserve"> </w:t>
                      </w:r>
                    </w:p>
                    <w:p w14:paraId="29CA2021" w14:textId="77777777" w:rsidR="00266524" w:rsidRDefault="00266524" w:rsidP="00856CBD">
                      <w:pPr>
                        <w:pStyle w:val="ac"/>
                        <w:numPr>
                          <w:ilvl w:val="0"/>
                          <w:numId w:val="6"/>
                        </w:numPr>
                        <w:ind w:left="993" w:hanging="284"/>
                        <w:rPr>
                          <w:b/>
                        </w:rPr>
                      </w:pPr>
                    </w:p>
                    <w:p w14:paraId="7C8127A9" w14:textId="77777777" w:rsidR="00266524" w:rsidRDefault="00266524" w:rsidP="00856CBD">
                      <w:pPr>
                        <w:rPr>
                          <w:b/>
                        </w:rPr>
                      </w:pPr>
                    </w:p>
                    <w:p w14:paraId="7700B4D5" w14:textId="6210639B" w:rsidR="00266524" w:rsidRDefault="00266524" w:rsidP="00856CB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712636C7" w14:textId="77777777" w:rsidR="00266524" w:rsidRPr="00856CBD" w:rsidRDefault="00266524" w:rsidP="00856CBD">
                      <w:pPr>
                        <w:rPr>
                          <w:b/>
                        </w:rPr>
                      </w:pPr>
                    </w:p>
                    <w:p w14:paraId="7BC39F81" w14:textId="77777777" w:rsidR="00266524" w:rsidRPr="00354092" w:rsidRDefault="00266524" w:rsidP="00BC2CF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6D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CE081" wp14:editId="79DC56C3">
                <wp:simplePos x="0" y="0"/>
                <wp:positionH relativeFrom="column">
                  <wp:posOffset>113234</wp:posOffset>
                </wp:positionH>
                <wp:positionV relativeFrom="paragraph">
                  <wp:posOffset>1804315</wp:posOffset>
                </wp:positionV>
                <wp:extent cx="5563892" cy="82613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3892" cy="826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5A170" w14:textId="1426A1AC" w:rsidR="00266524" w:rsidRPr="006F6DB5" w:rsidRDefault="00266524" w:rsidP="00BC2CF8">
                            <w:pPr>
                              <w:spacing w:line="240" w:lineRule="auto"/>
                              <w:ind w:firstLine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F6DB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Первичный иммунодефицит-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синдром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Оменн</w:t>
                            </w:r>
                            <w:proofErr w:type="spellEnd"/>
                            <w:r w:rsidRPr="006F6DB5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Pr="006F6DB5"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CE081" id="Надпись 2" o:spid="_x0000_s1030" type="#_x0000_t202" style="position:absolute;left:0;text-align:left;margin-left:8.9pt;margin-top:142.05pt;width:438.1pt;height:6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" fillcolor="white [3201]" stroked="f" strokeweight=".5pt">
                <v:textbox>
                  <w:txbxContent>
                    <w:p w14:paraId="2835A170" w14:textId="1426A1AC" w:rsidR="00266524" w:rsidRPr="006F6DB5" w:rsidRDefault="00266524" w:rsidP="00BC2CF8">
                      <w:pPr>
                        <w:spacing w:line="240" w:lineRule="auto"/>
                        <w:ind w:firstLine="0"/>
                        <w:rPr>
                          <w:b/>
                          <w:sz w:val="36"/>
                          <w:szCs w:val="36"/>
                        </w:rPr>
                      </w:pPr>
                      <w:r w:rsidRPr="006F6DB5">
                        <w:rPr>
                          <w:b/>
                          <w:sz w:val="36"/>
                          <w:szCs w:val="36"/>
                        </w:rPr>
                        <w:t xml:space="preserve">Первичный иммунодефицит-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синдром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Оменн</w:t>
                      </w:r>
                      <w:proofErr w:type="spellEnd"/>
                      <w:r w:rsidRPr="006F6DB5">
                        <w:rPr>
                          <w:b/>
                          <w:sz w:val="36"/>
                          <w:szCs w:val="36"/>
                        </w:rPr>
                        <w:t>.</w:t>
                      </w:r>
                      <w:r w:rsidRPr="006F6DB5">
                        <w:rPr>
                          <w:b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119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693BAE" wp14:editId="4D3DDB26">
                <wp:simplePos x="0" y="0"/>
                <wp:positionH relativeFrom="margin">
                  <wp:align>left</wp:align>
                </wp:positionH>
                <wp:positionV relativeFrom="paragraph">
                  <wp:posOffset>2649220</wp:posOffset>
                </wp:positionV>
                <wp:extent cx="5690870" cy="861060"/>
                <wp:effectExtent l="0" t="0" r="508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087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718BB" w14:textId="77777777" w:rsidR="00266524" w:rsidRDefault="00266524" w:rsidP="00BC2CF8">
                            <w:pPr>
                              <w:ind w:firstLine="0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r w:rsidRPr="00D72485">
                              <w:rPr>
                                <w:color w:val="808080" w:themeColor="background1" w:themeShade="80"/>
                              </w:rPr>
                              <w:t>МКБ 10: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szCs w:val="24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>81.1</w:t>
                            </w:r>
                          </w:p>
                          <w:p w14:paraId="1443FC64" w14:textId="42070D9A" w:rsidR="00266524" w:rsidRPr="00751BCF" w:rsidRDefault="00266524" w:rsidP="00BC2CF8">
                            <w:pPr>
                              <w:ind w:firstLine="0"/>
                            </w:pPr>
                            <w:r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856CBD">
                              <w:rPr>
                                <w:rFonts w:cs="Times New Roman"/>
                                <w:szCs w:val="24"/>
                              </w:rPr>
                              <w:t>Возрастная категория: дети</w:t>
                            </w:r>
                            <w:r w:rsidRPr="00856CBD">
                              <w:rPr>
                                <w:color w:val="808080" w:themeColor="background1" w:themeShade="80"/>
                              </w:rPr>
                              <w:br/>
                            </w:r>
                            <w:r w:rsidRPr="00D72485">
                              <w:rPr>
                                <w:color w:val="808080" w:themeColor="background1" w:themeShade="80"/>
                              </w:rPr>
                              <w:t>Год утверждения (частота пересмотра):</w:t>
                            </w:r>
                            <w:r w:rsidRPr="00751BCF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2019</w:t>
                            </w:r>
                            <w:r w:rsidRPr="0066156A">
                              <w:rPr>
                                <w:b/>
                              </w:rPr>
                              <w:t xml:space="preserve"> (</w:t>
                            </w:r>
                            <w:r w:rsidRPr="00751BCF">
                              <w:rPr>
                                <w:b/>
                              </w:rPr>
                              <w:t xml:space="preserve">пересмотр каждые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751BCF">
                              <w:rPr>
                                <w:b/>
                              </w:rPr>
                              <w:t xml:space="preserve"> года)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93BAE" id="Надпись 3" o:spid="_x0000_s1031" type="#_x0000_t202" style="position:absolute;left:0;text-align:left;margin-left:0;margin-top:208.6pt;width:448.1pt;height:67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" fillcolor="white [3201]" stroked="f" strokeweight=".5pt">
                <v:textbox>
                  <w:txbxContent>
                    <w:p w14:paraId="055718BB" w14:textId="77777777" w:rsidR="00266524" w:rsidRDefault="00266524" w:rsidP="00BC2CF8">
                      <w:pPr>
                        <w:ind w:firstLine="0"/>
                        <w:rPr>
                          <w:rFonts w:cs="Times New Roman"/>
                          <w:b/>
                          <w:szCs w:val="24"/>
                        </w:rPr>
                      </w:pPr>
                      <w:r w:rsidRPr="00D72485">
                        <w:rPr>
                          <w:color w:val="808080" w:themeColor="background1" w:themeShade="80"/>
                        </w:rPr>
                        <w:t>МКБ 10:</w:t>
                      </w:r>
                      <w:r>
                        <w:rPr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szCs w:val="24"/>
                          <w:lang w:val="en-US"/>
                        </w:rPr>
                        <w:t>D</w:t>
                      </w:r>
                      <w:r>
                        <w:rPr>
                          <w:rFonts w:cs="Times New Roman"/>
                          <w:b/>
                          <w:szCs w:val="24"/>
                        </w:rPr>
                        <w:t>81.1</w:t>
                      </w:r>
                    </w:p>
                    <w:p w14:paraId="1443FC64" w14:textId="42070D9A" w:rsidR="00266524" w:rsidRPr="00751BCF" w:rsidRDefault="00266524" w:rsidP="00BC2CF8">
                      <w:pPr>
                        <w:ind w:firstLine="0"/>
                      </w:pPr>
                      <w:r>
                        <w:rPr>
                          <w:rFonts w:cs="Times New Roman"/>
                          <w:b/>
                          <w:szCs w:val="24"/>
                        </w:rPr>
                        <w:t xml:space="preserve"> </w:t>
                      </w:r>
                      <w:r w:rsidRPr="00856CBD">
                        <w:rPr>
                          <w:rFonts w:cs="Times New Roman"/>
                          <w:szCs w:val="24"/>
                        </w:rPr>
                        <w:t>Возрастная категория: дети</w:t>
                      </w:r>
                      <w:r w:rsidRPr="00856CBD">
                        <w:rPr>
                          <w:color w:val="808080" w:themeColor="background1" w:themeShade="80"/>
                        </w:rPr>
                        <w:br/>
                      </w:r>
                      <w:r w:rsidRPr="00D72485">
                        <w:rPr>
                          <w:color w:val="808080" w:themeColor="background1" w:themeShade="80"/>
                        </w:rPr>
                        <w:t>Год утверждения (частота пересмотра):</w:t>
                      </w:r>
                      <w:r w:rsidRPr="00751BCF">
                        <w:rPr>
                          <w:color w:val="A6A6A6" w:themeColor="background1" w:themeShade="A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2019</w:t>
                      </w:r>
                      <w:r w:rsidRPr="0066156A">
                        <w:rPr>
                          <w:b/>
                        </w:rPr>
                        <w:t xml:space="preserve"> (</w:t>
                      </w:r>
                      <w:r w:rsidRPr="00751BCF">
                        <w:rPr>
                          <w:b/>
                        </w:rPr>
                        <w:t xml:space="preserve">пересмотр каждые </w:t>
                      </w:r>
                      <w:r>
                        <w:rPr>
                          <w:b/>
                        </w:rPr>
                        <w:t>3</w:t>
                      </w:r>
                      <w:r w:rsidRPr="00751BCF">
                        <w:rPr>
                          <w:b/>
                        </w:rPr>
                        <w:t xml:space="preserve"> года)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C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355687" wp14:editId="3EB7052E">
                <wp:simplePos x="0" y="0"/>
                <wp:positionH relativeFrom="column">
                  <wp:posOffset>116205</wp:posOffset>
                </wp:positionH>
                <wp:positionV relativeFrom="paragraph">
                  <wp:posOffset>3469640</wp:posOffset>
                </wp:positionV>
                <wp:extent cx="1424305" cy="668020"/>
                <wp:effectExtent l="0" t="0" r="444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305" cy="668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82C3B" w14:textId="70A8608E" w:rsidR="00266524" w:rsidRPr="00D72485" w:rsidRDefault="00266524" w:rsidP="00BC2CF8">
                            <w:pPr>
                              <w:ind w:firstLine="0"/>
                              <w:rPr>
                                <w:color w:val="808080" w:themeColor="background1" w:themeShade="80"/>
                              </w:rPr>
                            </w:pPr>
                            <w:r w:rsidRPr="00D72485">
                              <w:rPr>
                                <w:color w:val="808080" w:themeColor="background1" w:themeShade="80"/>
                              </w:rPr>
                              <w:t>ID: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D72485">
                              <w:rPr>
                                <w:color w:val="808080" w:themeColor="background1" w:themeShade="80"/>
                              </w:rPr>
                              <w:br/>
                              <w:t>URL: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55687" id="Надпись 5" o:spid="_x0000_s1032" type="#_x0000_t202" style="position:absolute;left:0;text-align:left;margin-left:9.15pt;margin-top:273.2pt;width:112.15pt;height:5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" fillcolor="white [3201]" stroked="f" strokeweight=".5pt">
                <v:textbox>
                  <w:txbxContent>
                    <w:p w14:paraId="28282C3B" w14:textId="70A8608E" w:rsidR="00266524" w:rsidRPr="00D72485" w:rsidRDefault="00266524" w:rsidP="00BC2CF8">
                      <w:pPr>
                        <w:ind w:firstLine="0"/>
                        <w:rPr>
                          <w:color w:val="808080" w:themeColor="background1" w:themeShade="80"/>
                        </w:rPr>
                      </w:pPr>
                      <w:r w:rsidRPr="00D72485">
                        <w:rPr>
                          <w:color w:val="808080" w:themeColor="background1" w:themeShade="80"/>
                        </w:rPr>
                        <w:t>ID:</w:t>
                      </w:r>
                      <w:r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Pr="00D72485">
                        <w:rPr>
                          <w:color w:val="808080" w:themeColor="background1" w:themeShade="80"/>
                        </w:rPr>
                        <w:br/>
                        <w:t>URL:</w:t>
                      </w:r>
                    </w:p>
                  </w:txbxContent>
                </v:textbox>
              </v:shape>
            </w:pict>
          </mc:Fallback>
        </mc:AlternateContent>
      </w:r>
      <w:r w:rsidR="00BC2CF8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48671425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</w:rPr>
      </w:sdtEndPr>
      <w:sdtContent>
        <w:p w14:paraId="679F4A0E" w14:textId="77777777" w:rsidR="00E9341B" w:rsidRPr="0006799C" w:rsidRDefault="00E9341B" w:rsidP="00A91310">
          <w:pPr>
            <w:pStyle w:val="ae"/>
          </w:pPr>
          <w:r w:rsidRPr="0006799C">
            <w:t>Оглавление</w:t>
          </w:r>
        </w:p>
        <w:p w14:paraId="64E8E7F4" w14:textId="77777777" w:rsidR="00F95E3F" w:rsidRPr="0006799C" w:rsidRDefault="00DB483B" w:rsidP="00BC2CF8">
          <w:pPr>
            <w:pStyle w:val="1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ru-RU"/>
            </w:rPr>
          </w:pPr>
          <w:r w:rsidRPr="0006799C">
            <w:rPr>
              <w:rFonts w:cs="Times New Roman"/>
              <w:color w:val="000000" w:themeColor="text1"/>
            </w:rPr>
            <w:fldChar w:fldCharType="begin"/>
          </w:r>
          <w:r w:rsidR="00E9341B" w:rsidRPr="0006799C">
            <w:rPr>
              <w:rFonts w:cs="Times New Roman"/>
              <w:color w:val="000000" w:themeColor="text1"/>
            </w:rPr>
            <w:instrText xml:space="preserve"> TOC \o "1-3" \h \z \u </w:instrText>
          </w:r>
          <w:r w:rsidRPr="0006799C">
            <w:rPr>
              <w:rFonts w:cs="Times New Roman"/>
              <w:color w:val="000000" w:themeColor="text1"/>
            </w:rPr>
            <w:fldChar w:fldCharType="separate"/>
          </w:r>
          <w:hyperlink w:anchor="_Toc463358433" w:history="1">
            <w:r w:rsidR="00F95E3F" w:rsidRPr="0006799C">
              <w:rPr>
                <w:rStyle w:val="a9"/>
                <w:noProof/>
                <w:color w:val="000000" w:themeColor="text1"/>
              </w:rPr>
              <w:t>Ключевые слова</w:t>
            </w:r>
            <w:r w:rsidR="00F95E3F" w:rsidRPr="0006799C">
              <w:rPr>
                <w:noProof/>
                <w:webHidden/>
                <w:color w:val="000000" w:themeColor="text1"/>
              </w:rPr>
              <w:tab/>
            </w:r>
            <w:r w:rsidR="00F95E3F" w:rsidRPr="0006799C">
              <w:rPr>
                <w:noProof/>
                <w:webHidden/>
                <w:color w:val="000000" w:themeColor="text1"/>
              </w:rPr>
              <w:fldChar w:fldCharType="begin"/>
            </w:r>
            <w:r w:rsidR="00F95E3F" w:rsidRPr="0006799C">
              <w:rPr>
                <w:noProof/>
                <w:webHidden/>
                <w:color w:val="000000" w:themeColor="text1"/>
              </w:rPr>
              <w:instrText xml:space="preserve"> PAGEREF _Toc463358433 \h </w:instrText>
            </w:r>
            <w:r w:rsidR="00F95E3F" w:rsidRPr="0006799C">
              <w:rPr>
                <w:noProof/>
                <w:webHidden/>
                <w:color w:val="000000" w:themeColor="text1"/>
              </w:rPr>
            </w:r>
            <w:r w:rsidR="00F95E3F" w:rsidRPr="0006799C">
              <w:rPr>
                <w:noProof/>
                <w:webHidden/>
                <w:color w:val="000000" w:themeColor="text1"/>
              </w:rPr>
              <w:fldChar w:fldCharType="separate"/>
            </w:r>
            <w:r w:rsidR="00BC2CF8" w:rsidRPr="0006799C">
              <w:rPr>
                <w:noProof/>
                <w:webHidden/>
                <w:color w:val="000000" w:themeColor="text1"/>
              </w:rPr>
              <w:t>3</w:t>
            </w:r>
            <w:r w:rsidR="00F95E3F" w:rsidRPr="0006799C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61778EB" w14:textId="63E964A2" w:rsidR="00F95E3F" w:rsidRPr="0006799C" w:rsidRDefault="00266524" w:rsidP="00BC2CF8">
          <w:pPr>
            <w:pStyle w:val="1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ru-RU"/>
            </w:rPr>
          </w:pPr>
          <w:hyperlink w:anchor="_Toc463358434" w:history="1">
            <w:r w:rsidR="00F95E3F" w:rsidRPr="0006799C">
              <w:rPr>
                <w:rStyle w:val="a9"/>
                <w:noProof/>
                <w:color w:val="000000" w:themeColor="text1"/>
              </w:rPr>
              <w:t>Список сокращений</w:t>
            </w:r>
            <w:r w:rsidR="00F95E3F" w:rsidRPr="0006799C">
              <w:rPr>
                <w:noProof/>
                <w:webHidden/>
                <w:color w:val="000000" w:themeColor="text1"/>
              </w:rPr>
              <w:tab/>
            </w:r>
            <w:r w:rsidR="009E095B" w:rsidRPr="0006799C">
              <w:rPr>
                <w:noProof/>
                <w:webHidden/>
                <w:color w:val="000000" w:themeColor="text1"/>
              </w:rPr>
              <w:t>3</w:t>
            </w:r>
          </w:hyperlink>
        </w:p>
        <w:p w14:paraId="5D86C42F" w14:textId="58F5CAC5" w:rsidR="00F95E3F" w:rsidRPr="0006799C" w:rsidRDefault="00266524" w:rsidP="00BC2CF8">
          <w:pPr>
            <w:pStyle w:val="1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ru-RU"/>
            </w:rPr>
          </w:pPr>
          <w:hyperlink w:anchor="_Toc463358435" w:history="1">
            <w:r w:rsidR="00F95E3F" w:rsidRPr="0006799C">
              <w:rPr>
                <w:rStyle w:val="a9"/>
                <w:noProof/>
                <w:color w:val="000000" w:themeColor="text1"/>
              </w:rPr>
              <w:t>Термины и определения</w:t>
            </w:r>
            <w:r w:rsidR="00F95E3F" w:rsidRPr="0006799C">
              <w:rPr>
                <w:noProof/>
                <w:webHidden/>
                <w:color w:val="000000" w:themeColor="text1"/>
              </w:rPr>
              <w:tab/>
            </w:r>
            <w:r w:rsidR="009E095B" w:rsidRPr="0006799C">
              <w:rPr>
                <w:noProof/>
                <w:webHidden/>
                <w:color w:val="000000" w:themeColor="text1"/>
              </w:rPr>
              <w:t>4</w:t>
            </w:r>
          </w:hyperlink>
        </w:p>
        <w:p w14:paraId="16211FBC" w14:textId="77777777" w:rsidR="00F95E3F" w:rsidRPr="0006799C" w:rsidRDefault="00266524" w:rsidP="00BC2CF8">
          <w:pPr>
            <w:pStyle w:val="1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ru-RU"/>
            </w:rPr>
          </w:pPr>
          <w:hyperlink w:anchor="_Toc463358436" w:history="1">
            <w:r w:rsidR="00F95E3F" w:rsidRPr="0006799C">
              <w:rPr>
                <w:rStyle w:val="a9"/>
                <w:noProof/>
                <w:color w:val="000000" w:themeColor="text1"/>
              </w:rPr>
              <w:t>1. Краткая информация</w:t>
            </w:r>
            <w:r w:rsidR="00F95E3F" w:rsidRPr="0006799C">
              <w:rPr>
                <w:noProof/>
                <w:webHidden/>
                <w:color w:val="000000" w:themeColor="text1"/>
              </w:rPr>
              <w:tab/>
            </w:r>
            <w:r w:rsidR="00F95E3F" w:rsidRPr="0006799C">
              <w:rPr>
                <w:noProof/>
                <w:webHidden/>
                <w:color w:val="000000" w:themeColor="text1"/>
              </w:rPr>
              <w:fldChar w:fldCharType="begin"/>
            </w:r>
            <w:r w:rsidR="00F95E3F" w:rsidRPr="0006799C">
              <w:rPr>
                <w:noProof/>
                <w:webHidden/>
                <w:color w:val="000000" w:themeColor="text1"/>
              </w:rPr>
              <w:instrText xml:space="preserve"> PAGEREF _Toc463358436 \h </w:instrText>
            </w:r>
            <w:r w:rsidR="00F95E3F" w:rsidRPr="0006799C">
              <w:rPr>
                <w:noProof/>
                <w:webHidden/>
                <w:color w:val="000000" w:themeColor="text1"/>
              </w:rPr>
            </w:r>
            <w:r w:rsidR="00F95E3F" w:rsidRPr="0006799C">
              <w:rPr>
                <w:noProof/>
                <w:webHidden/>
                <w:color w:val="000000" w:themeColor="text1"/>
              </w:rPr>
              <w:fldChar w:fldCharType="separate"/>
            </w:r>
            <w:r w:rsidR="00BC2CF8" w:rsidRPr="0006799C">
              <w:rPr>
                <w:noProof/>
                <w:webHidden/>
                <w:color w:val="000000" w:themeColor="text1"/>
              </w:rPr>
              <w:t>6</w:t>
            </w:r>
            <w:r w:rsidR="00F95E3F" w:rsidRPr="0006799C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FCB2EEA" w14:textId="505FE96D" w:rsidR="00F95E3F" w:rsidRPr="0006799C" w:rsidRDefault="00266524" w:rsidP="00BC2CF8">
          <w:pPr>
            <w:pStyle w:val="1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ru-RU"/>
            </w:rPr>
          </w:pPr>
          <w:hyperlink w:anchor="_Toc463358437" w:history="1">
            <w:r w:rsidR="00F95E3F" w:rsidRPr="0006799C">
              <w:rPr>
                <w:rStyle w:val="a9"/>
                <w:noProof/>
                <w:color w:val="000000" w:themeColor="text1"/>
              </w:rPr>
              <w:t>2. Диагностика</w:t>
            </w:r>
            <w:r w:rsidR="00F95E3F" w:rsidRPr="0006799C">
              <w:rPr>
                <w:noProof/>
                <w:webHidden/>
                <w:color w:val="000000" w:themeColor="text1"/>
              </w:rPr>
              <w:tab/>
            </w:r>
            <w:r w:rsidR="00854580" w:rsidRPr="0006799C">
              <w:rPr>
                <w:noProof/>
                <w:webHidden/>
                <w:color w:val="000000" w:themeColor="text1"/>
              </w:rPr>
              <w:t>7</w:t>
            </w:r>
          </w:hyperlink>
        </w:p>
        <w:p w14:paraId="00D382A8" w14:textId="01350FCE" w:rsidR="00F95E3F" w:rsidRPr="0006799C" w:rsidRDefault="00266524" w:rsidP="00BC2CF8">
          <w:pPr>
            <w:pStyle w:val="1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ru-RU"/>
            </w:rPr>
          </w:pPr>
          <w:hyperlink w:anchor="_Toc463358438" w:history="1">
            <w:r w:rsidR="00F95E3F" w:rsidRPr="0006799C">
              <w:rPr>
                <w:rStyle w:val="a9"/>
                <w:noProof/>
                <w:color w:val="000000" w:themeColor="text1"/>
              </w:rPr>
              <w:t>3. Лечение</w:t>
            </w:r>
            <w:r w:rsidR="00F95E3F" w:rsidRPr="0006799C">
              <w:rPr>
                <w:noProof/>
                <w:webHidden/>
                <w:color w:val="000000" w:themeColor="text1"/>
              </w:rPr>
              <w:tab/>
            </w:r>
            <w:r w:rsidR="00F95E3F" w:rsidRPr="0006799C">
              <w:rPr>
                <w:noProof/>
                <w:webHidden/>
                <w:color w:val="000000" w:themeColor="text1"/>
              </w:rPr>
              <w:fldChar w:fldCharType="begin"/>
            </w:r>
            <w:r w:rsidR="00F95E3F" w:rsidRPr="0006799C">
              <w:rPr>
                <w:noProof/>
                <w:webHidden/>
                <w:color w:val="000000" w:themeColor="text1"/>
              </w:rPr>
              <w:instrText xml:space="preserve"> PAGEREF _Toc463358438 \h </w:instrText>
            </w:r>
            <w:r w:rsidR="00F95E3F" w:rsidRPr="0006799C">
              <w:rPr>
                <w:noProof/>
                <w:webHidden/>
                <w:color w:val="000000" w:themeColor="text1"/>
              </w:rPr>
            </w:r>
            <w:r w:rsidR="00F95E3F" w:rsidRPr="0006799C">
              <w:rPr>
                <w:noProof/>
                <w:webHidden/>
                <w:color w:val="000000" w:themeColor="text1"/>
              </w:rPr>
              <w:fldChar w:fldCharType="separate"/>
            </w:r>
            <w:r w:rsidR="00BC2CF8" w:rsidRPr="0006799C">
              <w:rPr>
                <w:noProof/>
                <w:webHidden/>
                <w:color w:val="000000" w:themeColor="text1"/>
              </w:rPr>
              <w:t>1</w:t>
            </w:r>
            <w:r w:rsidR="006B3CB9" w:rsidRPr="0006799C">
              <w:rPr>
                <w:noProof/>
                <w:webHidden/>
                <w:color w:val="000000" w:themeColor="text1"/>
              </w:rPr>
              <w:t>2</w:t>
            </w:r>
            <w:r w:rsidR="00F95E3F" w:rsidRPr="0006799C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D480A9F" w14:textId="436867CF" w:rsidR="00F95E3F" w:rsidRPr="0006799C" w:rsidRDefault="00266524" w:rsidP="00BC2CF8">
          <w:pPr>
            <w:pStyle w:val="1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ru-RU"/>
            </w:rPr>
          </w:pPr>
          <w:hyperlink w:anchor="_Toc463358439" w:history="1">
            <w:r w:rsidR="00F95E3F" w:rsidRPr="0006799C">
              <w:rPr>
                <w:rStyle w:val="a9"/>
                <w:noProof/>
                <w:color w:val="000000" w:themeColor="text1"/>
              </w:rPr>
              <w:t>4. Реабилитация</w:t>
            </w:r>
            <w:r w:rsidR="00F95E3F" w:rsidRPr="0006799C">
              <w:rPr>
                <w:noProof/>
                <w:webHidden/>
                <w:color w:val="000000" w:themeColor="text1"/>
              </w:rPr>
              <w:tab/>
            </w:r>
            <w:r w:rsidR="00F95E3F" w:rsidRPr="0006799C">
              <w:rPr>
                <w:noProof/>
                <w:webHidden/>
                <w:color w:val="000000" w:themeColor="text1"/>
              </w:rPr>
              <w:fldChar w:fldCharType="begin"/>
            </w:r>
            <w:r w:rsidR="00F95E3F" w:rsidRPr="0006799C">
              <w:rPr>
                <w:noProof/>
                <w:webHidden/>
                <w:color w:val="000000" w:themeColor="text1"/>
              </w:rPr>
              <w:instrText xml:space="preserve"> PAGEREF _Toc463358439 \h </w:instrText>
            </w:r>
            <w:r w:rsidR="00F95E3F" w:rsidRPr="0006799C">
              <w:rPr>
                <w:noProof/>
                <w:webHidden/>
                <w:color w:val="000000" w:themeColor="text1"/>
              </w:rPr>
            </w:r>
            <w:r w:rsidR="00F95E3F" w:rsidRPr="0006799C">
              <w:rPr>
                <w:noProof/>
                <w:webHidden/>
                <w:color w:val="000000" w:themeColor="text1"/>
              </w:rPr>
              <w:fldChar w:fldCharType="separate"/>
            </w:r>
            <w:r w:rsidR="00BC2CF8" w:rsidRPr="0006799C">
              <w:rPr>
                <w:noProof/>
                <w:webHidden/>
                <w:color w:val="000000" w:themeColor="text1"/>
              </w:rPr>
              <w:t>1</w:t>
            </w:r>
            <w:r w:rsidR="006B3CB9" w:rsidRPr="0006799C">
              <w:rPr>
                <w:noProof/>
                <w:webHidden/>
                <w:color w:val="000000" w:themeColor="text1"/>
              </w:rPr>
              <w:t>5</w:t>
            </w:r>
            <w:r w:rsidR="00F95E3F" w:rsidRPr="0006799C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FCC5A51" w14:textId="598357A1" w:rsidR="00F95E3F" w:rsidRPr="0006799C" w:rsidRDefault="00266524" w:rsidP="00BC2CF8">
          <w:pPr>
            <w:pStyle w:val="1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ru-RU"/>
            </w:rPr>
          </w:pPr>
          <w:hyperlink w:anchor="_Toc463358440" w:history="1">
            <w:r w:rsidR="00F95E3F" w:rsidRPr="0006799C">
              <w:rPr>
                <w:rStyle w:val="a9"/>
                <w:noProof/>
                <w:color w:val="000000" w:themeColor="text1"/>
              </w:rPr>
              <w:t>5. Профилактика и диспансерное наблюдение</w:t>
            </w:r>
            <w:r w:rsidR="00F95E3F" w:rsidRPr="0006799C">
              <w:rPr>
                <w:noProof/>
                <w:webHidden/>
                <w:color w:val="000000" w:themeColor="text1"/>
              </w:rPr>
              <w:tab/>
            </w:r>
            <w:r w:rsidR="00F95E3F" w:rsidRPr="0006799C">
              <w:rPr>
                <w:noProof/>
                <w:webHidden/>
                <w:color w:val="000000" w:themeColor="text1"/>
              </w:rPr>
              <w:fldChar w:fldCharType="begin"/>
            </w:r>
            <w:r w:rsidR="00F95E3F" w:rsidRPr="0006799C">
              <w:rPr>
                <w:noProof/>
                <w:webHidden/>
                <w:color w:val="000000" w:themeColor="text1"/>
              </w:rPr>
              <w:instrText xml:space="preserve"> PAGEREF _Toc463358440 \h </w:instrText>
            </w:r>
            <w:r w:rsidR="00F95E3F" w:rsidRPr="0006799C">
              <w:rPr>
                <w:noProof/>
                <w:webHidden/>
                <w:color w:val="000000" w:themeColor="text1"/>
              </w:rPr>
            </w:r>
            <w:r w:rsidR="00F95E3F" w:rsidRPr="0006799C">
              <w:rPr>
                <w:noProof/>
                <w:webHidden/>
                <w:color w:val="000000" w:themeColor="text1"/>
              </w:rPr>
              <w:fldChar w:fldCharType="separate"/>
            </w:r>
            <w:r w:rsidR="00BC2CF8" w:rsidRPr="0006799C">
              <w:rPr>
                <w:noProof/>
                <w:webHidden/>
                <w:color w:val="000000" w:themeColor="text1"/>
              </w:rPr>
              <w:t>1</w:t>
            </w:r>
            <w:r w:rsidR="006B3CB9" w:rsidRPr="0006799C">
              <w:rPr>
                <w:noProof/>
                <w:webHidden/>
                <w:color w:val="000000" w:themeColor="text1"/>
              </w:rPr>
              <w:t>6</w:t>
            </w:r>
            <w:r w:rsidR="00F95E3F" w:rsidRPr="0006799C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163D210" w14:textId="5817114D" w:rsidR="00B07E04" w:rsidRPr="00B07E04" w:rsidRDefault="00266524" w:rsidP="00BC2CF8">
          <w:pPr>
            <w:pStyle w:val="11"/>
            <w:rPr>
              <w:noProof/>
              <w:color w:val="000000" w:themeColor="text1"/>
            </w:rPr>
          </w:pPr>
          <w:hyperlink w:anchor="_Toc463358441" w:history="1">
            <w:r w:rsidR="00F95E3F" w:rsidRPr="0006799C">
              <w:rPr>
                <w:rStyle w:val="a9"/>
                <w:noProof/>
                <w:color w:val="000000" w:themeColor="text1"/>
              </w:rPr>
              <w:t>6. Дополнительная информация, влияющая на течение и исход заболевания</w:t>
            </w:r>
            <w:r w:rsidR="00F95E3F" w:rsidRPr="0006799C">
              <w:rPr>
                <w:noProof/>
                <w:webHidden/>
                <w:color w:val="000000" w:themeColor="text1"/>
              </w:rPr>
              <w:tab/>
            </w:r>
            <w:r w:rsidR="00F95E3F" w:rsidRPr="0006799C">
              <w:rPr>
                <w:noProof/>
                <w:webHidden/>
                <w:color w:val="000000" w:themeColor="text1"/>
              </w:rPr>
              <w:fldChar w:fldCharType="begin"/>
            </w:r>
            <w:r w:rsidR="00F95E3F" w:rsidRPr="0006799C">
              <w:rPr>
                <w:noProof/>
                <w:webHidden/>
                <w:color w:val="000000" w:themeColor="text1"/>
              </w:rPr>
              <w:instrText xml:space="preserve"> PAGEREF _Toc463358441 \h </w:instrText>
            </w:r>
            <w:r w:rsidR="00F95E3F" w:rsidRPr="0006799C">
              <w:rPr>
                <w:noProof/>
                <w:webHidden/>
                <w:color w:val="000000" w:themeColor="text1"/>
              </w:rPr>
            </w:r>
            <w:r w:rsidR="00F95E3F" w:rsidRPr="0006799C">
              <w:rPr>
                <w:noProof/>
                <w:webHidden/>
                <w:color w:val="000000" w:themeColor="text1"/>
              </w:rPr>
              <w:fldChar w:fldCharType="separate"/>
            </w:r>
            <w:r w:rsidR="00BC2CF8" w:rsidRPr="0006799C">
              <w:rPr>
                <w:noProof/>
                <w:webHidden/>
                <w:color w:val="000000" w:themeColor="text1"/>
              </w:rPr>
              <w:t>1</w:t>
            </w:r>
            <w:r w:rsidR="006B3CB9" w:rsidRPr="0006799C">
              <w:rPr>
                <w:noProof/>
                <w:webHidden/>
                <w:color w:val="000000" w:themeColor="text1"/>
              </w:rPr>
              <w:t>6</w:t>
            </w:r>
            <w:r w:rsidR="00F95E3F" w:rsidRPr="0006799C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4F6B15D" w14:textId="6A1791ED" w:rsidR="00F95E3F" w:rsidRPr="0006799C" w:rsidRDefault="00266524" w:rsidP="00BC2CF8">
          <w:pPr>
            <w:pStyle w:val="1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ru-RU"/>
            </w:rPr>
          </w:pPr>
          <w:hyperlink w:anchor="_Toc463358442" w:history="1">
            <w:r w:rsidR="00F95E3F" w:rsidRPr="0006799C">
              <w:rPr>
                <w:rStyle w:val="a9"/>
                <w:noProof/>
                <w:color w:val="000000" w:themeColor="text1"/>
              </w:rPr>
              <w:t>Критерии качества оценки медицинской помощи</w:t>
            </w:r>
            <w:r w:rsidR="00F95E3F" w:rsidRPr="0006799C">
              <w:rPr>
                <w:noProof/>
                <w:webHidden/>
                <w:color w:val="000000" w:themeColor="text1"/>
              </w:rPr>
              <w:tab/>
            </w:r>
            <w:r w:rsidR="00D37217" w:rsidRPr="0006799C">
              <w:rPr>
                <w:noProof/>
                <w:webHidden/>
                <w:color w:val="000000" w:themeColor="text1"/>
              </w:rPr>
              <w:t>20</w:t>
            </w:r>
          </w:hyperlink>
        </w:p>
        <w:p w14:paraId="66FF2FDF" w14:textId="350EA31C" w:rsidR="00F95E3F" w:rsidRPr="0006799C" w:rsidRDefault="00266524" w:rsidP="00BC2CF8">
          <w:pPr>
            <w:pStyle w:val="1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ru-RU"/>
            </w:rPr>
          </w:pPr>
          <w:hyperlink w:anchor="_Toc463358443" w:history="1">
            <w:r w:rsidR="00F95E3F" w:rsidRPr="0006799C">
              <w:rPr>
                <w:rStyle w:val="a9"/>
                <w:noProof/>
                <w:color w:val="000000" w:themeColor="text1"/>
              </w:rPr>
              <w:t>Список литературы</w:t>
            </w:r>
            <w:r w:rsidR="00F95E3F" w:rsidRPr="0006799C">
              <w:rPr>
                <w:noProof/>
                <w:webHidden/>
                <w:color w:val="000000" w:themeColor="text1"/>
              </w:rPr>
              <w:tab/>
            </w:r>
            <w:r w:rsidR="001745DE" w:rsidRPr="0006799C">
              <w:rPr>
                <w:noProof/>
                <w:webHidden/>
                <w:color w:val="000000" w:themeColor="text1"/>
              </w:rPr>
              <w:t>20</w:t>
            </w:r>
          </w:hyperlink>
        </w:p>
        <w:p w14:paraId="66DC7E36" w14:textId="0ABB5EDC" w:rsidR="00F95E3F" w:rsidRPr="0006799C" w:rsidRDefault="00266524" w:rsidP="00BC2CF8">
          <w:pPr>
            <w:pStyle w:val="1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ru-RU"/>
            </w:rPr>
          </w:pPr>
          <w:hyperlink w:anchor="_Toc463358444" w:history="1">
            <w:r w:rsidR="00F95E3F" w:rsidRPr="0006799C">
              <w:rPr>
                <w:rStyle w:val="a9"/>
                <w:noProof/>
                <w:color w:val="000000" w:themeColor="text1"/>
              </w:rPr>
              <w:t>Приложение А1. Состав рабочей группы</w:t>
            </w:r>
            <w:r w:rsidR="00F95E3F" w:rsidRPr="0006799C">
              <w:rPr>
                <w:noProof/>
                <w:webHidden/>
                <w:color w:val="000000" w:themeColor="text1"/>
              </w:rPr>
              <w:tab/>
            </w:r>
            <w:r w:rsidR="00D37217" w:rsidRPr="0006799C">
              <w:rPr>
                <w:noProof/>
                <w:webHidden/>
                <w:color w:val="000000" w:themeColor="text1"/>
              </w:rPr>
              <w:t>19</w:t>
            </w:r>
          </w:hyperlink>
        </w:p>
        <w:p w14:paraId="33E2D5A7" w14:textId="2761132A" w:rsidR="00F95E3F" w:rsidRPr="0006799C" w:rsidRDefault="00266524" w:rsidP="00BC2CF8">
          <w:pPr>
            <w:pStyle w:val="1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ru-RU"/>
            </w:rPr>
          </w:pPr>
          <w:hyperlink w:anchor="_Toc463358445" w:history="1">
            <w:r w:rsidR="00F95E3F" w:rsidRPr="0006799C">
              <w:rPr>
                <w:rStyle w:val="a9"/>
                <w:noProof/>
                <w:color w:val="000000" w:themeColor="text1"/>
              </w:rPr>
              <w:t>Приложение А2. Методология разработки клинических рекомендаций</w:t>
            </w:r>
            <w:r w:rsidR="00F95E3F" w:rsidRPr="0006799C">
              <w:rPr>
                <w:noProof/>
                <w:webHidden/>
                <w:color w:val="000000" w:themeColor="text1"/>
              </w:rPr>
              <w:tab/>
            </w:r>
            <w:r w:rsidR="001745DE" w:rsidRPr="0006799C">
              <w:rPr>
                <w:noProof/>
                <w:webHidden/>
                <w:color w:val="000000" w:themeColor="text1"/>
              </w:rPr>
              <w:t>2</w:t>
            </w:r>
            <w:r w:rsidR="00D37217" w:rsidRPr="0006799C">
              <w:rPr>
                <w:noProof/>
                <w:webHidden/>
                <w:color w:val="000000" w:themeColor="text1"/>
              </w:rPr>
              <w:t>0</w:t>
            </w:r>
          </w:hyperlink>
        </w:p>
        <w:p w14:paraId="202B410F" w14:textId="4F18FE6C" w:rsidR="00F95E3F" w:rsidRPr="0006799C" w:rsidRDefault="00266524" w:rsidP="00BC2CF8">
          <w:pPr>
            <w:pStyle w:val="1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ru-RU"/>
            </w:rPr>
          </w:pPr>
          <w:hyperlink w:anchor="_Toc463358446" w:history="1">
            <w:r w:rsidR="00F95E3F" w:rsidRPr="0006799C">
              <w:rPr>
                <w:rStyle w:val="a9"/>
                <w:noProof/>
                <w:color w:val="000000" w:themeColor="text1"/>
              </w:rPr>
              <w:t>Приложение Б. Алгоритмы ведения пациента</w:t>
            </w:r>
            <w:r w:rsidR="00F95E3F" w:rsidRPr="0006799C">
              <w:rPr>
                <w:noProof/>
                <w:webHidden/>
                <w:color w:val="000000" w:themeColor="text1"/>
              </w:rPr>
              <w:tab/>
            </w:r>
            <w:r w:rsidR="001745DE" w:rsidRPr="0006799C">
              <w:rPr>
                <w:noProof/>
                <w:webHidden/>
                <w:color w:val="000000" w:themeColor="text1"/>
              </w:rPr>
              <w:t>24</w:t>
            </w:r>
          </w:hyperlink>
        </w:p>
        <w:p w14:paraId="366BAAAD" w14:textId="5536D0A4" w:rsidR="00F95E3F" w:rsidRPr="0006799C" w:rsidRDefault="00266524" w:rsidP="00BC2CF8">
          <w:pPr>
            <w:pStyle w:val="11"/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ru-RU"/>
            </w:rPr>
          </w:pPr>
          <w:hyperlink w:anchor="_Toc463358447" w:history="1">
            <w:r w:rsidR="00F95E3F" w:rsidRPr="0006799C">
              <w:rPr>
                <w:rStyle w:val="a9"/>
                <w:noProof/>
                <w:color w:val="000000" w:themeColor="text1"/>
              </w:rPr>
              <w:t>Приложение В. Информация для пациента</w:t>
            </w:r>
            <w:r w:rsidR="00F95E3F" w:rsidRPr="0006799C">
              <w:rPr>
                <w:noProof/>
                <w:webHidden/>
                <w:color w:val="000000" w:themeColor="text1"/>
              </w:rPr>
              <w:tab/>
            </w:r>
            <w:r w:rsidR="00F95E3F" w:rsidRPr="0006799C">
              <w:rPr>
                <w:noProof/>
                <w:webHidden/>
                <w:color w:val="000000" w:themeColor="text1"/>
              </w:rPr>
              <w:fldChar w:fldCharType="begin"/>
            </w:r>
            <w:r w:rsidR="00F95E3F" w:rsidRPr="0006799C">
              <w:rPr>
                <w:noProof/>
                <w:webHidden/>
                <w:color w:val="000000" w:themeColor="text1"/>
              </w:rPr>
              <w:instrText xml:space="preserve"> PAGEREF _Toc463358447 \h </w:instrText>
            </w:r>
            <w:r w:rsidR="00F95E3F" w:rsidRPr="0006799C">
              <w:rPr>
                <w:noProof/>
                <w:webHidden/>
                <w:color w:val="000000" w:themeColor="text1"/>
              </w:rPr>
            </w:r>
            <w:r w:rsidR="00F95E3F" w:rsidRPr="0006799C">
              <w:rPr>
                <w:noProof/>
                <w:webHidden/>
                <w:color w:val="000000" w:themeColor="text1"/>
              </w:rPr>
              <w:fldChar w:fldCharType="separate"/>
            </w:r>
            <w:r w:rsidR="001745DE" w:rsidRPr="0006799C">
              <w:rPr>
                <w:noProof/>
                <w:webHidden/>
                <w:color w:val="000000" w:themeColor="text1"/>
              </w:rPr>
              <w:t>2</w:t>
            </w:r>
            <w:r w:rsidR="00BC2CF8" w:rsidRPr="0006799C">
              <w:rPr>
                <w:noProof/>
                <w:webHidden/>
                <w:color w:val="000000" w:themeColor="text1"/>
              </w:rPr>
              <w:t>4</w:t>
            </w:r>
            <w:r w:rsidR="00F95E3F" w:rsidRPr="0006799C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B7F7A99" w14:textId="77777777" w:rsidR="00E9341B" w:rsidRPr="0006799C" w:rsidRDefault="00DB483B" w:rsidP="00BB557B">
          <w:pPr>
            <w:rPr>
              <w:color w:val="000000" w:themeColor="text1"/>
            </w:rPr>
          </w:pPr>
          <w:r w:rsidRPr="0006799C">
            <w:rPr>
              <w:rFonts w:cs="Times New Roman"/>
              <w:color w:val="000000" w:themeColor="text1"/>
            </w:rPr>
            <w:fldChar w:fldCharType="end"/>
          </w:r>
        </w:p>
      </w:sdtContent>
    </w:sdt>
    <w:p w14:paraId="448F31EC" w14:textId="77777777" w:rsidR="009E3B81" w:rsidRPr="0006799C" w:rsidRDefault="009E3B81" w:rsidP="00BB557B">
      <w:pPr>
        <w:suppressAutoHyphens/>
        <w:jc w:val="center"/>
        <w:rPr>
          <w:rFonts w:cs="Times New Roman"/>
          <w:color w:val="000000" w:themeColor="text1"/>
          <w:sz w:val="32"/>
          <w:szCs w:val="32"/>
        </w:rPr>
      </w:pPr>
    </w:p>
    <w:p w14:paraId="447B0B9E" w14:textId="77777777" w:rsidR="009E3B81" w:rsidRPr="0006799C" w:rsidRDefault="009E3B81" w:rsidP="00BB557B">
      <w:pPr>
        <w:suppressAutoHyphens/>
        <w:jc w:val="center"/>
        <w:rPr>
          <w:rFonts w:cs="Times New Roman"/>
          <w:color w:val="000000" w:themeColor="text1"/>
          <w:sz w:val="32"/>
          <w:szCs w:val="32"/>
        </w:rPr>
      </w:pPr>
    </w:p>
    <w:p w14:paraId="3F7980EB" w14:textId="77777777" w:rsidR="009E3B81" w:rsidRPr="0006799C" w:rsidRDefault="009E3B81" w:rsidP="00BB557B">
      <w:pPr>
        <w:suppressAutoHyphens/>
        <w:jc w:val="center"/>
        <w:rPr>
          <w:rFonts w:cs="Times New Roman"/>
          <w:color w:val="000000" w:themeColor="text1"/>
          <w:sz w:val="32"/>
          <w:szCs w:val="32"/>
        </w:rPr>
      </w:pPr>
    </w:p>
    <w:p w14:paraId="33538D04" w14:textId="77777777" w:rsidR="009E3B81" w:rsidRPr="0006799C" w:rsidRDefault="009E3B81" w:rsidP="00BB557B">
      <w:pPr>
        <w:suppressAutoHyphens/>
        <w:jc w:val="center"/>
        <w:rPr>
          <w:rFonts w:cs="Times New Roman"/>
          <w:color w:val="000000" w:themeColor="text1"/>
          <w:sz w:val="32"/>
          <w:szCs w:val="32"/>
        </w:rPr>
      </w:pPr>
    </w:p>
    <w:p w14:paraId="27559D88" w14:textId="77777777" w:rsidR="009E3B81" w:rsidRPr="0006799C" w:rsidRDefault="009E3B81" w:rsidP="00BB557B">
      <w:pPr>
        <w:suppressAutoHyphens/>
        <w:jc w:val="center"/>
        <w:rPr>
          <w:rFonts w:cs="Times New Roman"/>
          <w:color w:val="000000" w:themeColor="text1"/>
          <w:sz w:val="32"/>
          <w:szCs w:val="32"/>
        </w:rPr>
      </w:pPr>
    </w:p>
    <w:p w14:paraId="1A894466" w14:textId="77777777" w:rsidR="009E3B81" w:rsidRPr="0006799C" w:rsidRDefault="009E3B81" w:rsidP="00BB557B">
      <w:pPr>
        <w:suppressAutoHyphens/>
        <w:jc w:val="center"/>
        <w:rPr>
          <w:rFonts w:cs="Times New Roman"/>
          <w:color w:val="000000" w:themeColor="text1"/>
          <w:sz w:val="32"/>
          <w:szCs w:val="32"/>
        </w:rPr>
      </w:pPr>
    </w:p>
    <w:p w14:paraId="1F11B64D" w14:textId="77777777" w:rsidR="009E3B81" w:rsidRDefault="009E3B81" w:rsidP="00BB557B">
      <w:pPr>
        <w:suppressAutoHyphens/>
        <w:jc w:val="center"/>
        <w:rPr>
          <w:rFonts w:cs="Times New Roman"/>
          <w:sz w:val="32"/>
          <w:szCs w:val="32"/>
        </w:rPr>
      </w:pPr>
    </w:p>
    <w:p w14:paraId="058B7920" w14:textId="77777777" w:rsidR="009E3B81" w:rsidRDefault="009E3B81" w:rsidP="00BB557B">
      <w:pPr>
        <w:suppressAutoHyphens/>
        <w:jc w:val="center"/>
        <w:rPr>
          <w:rFonts w:cs="Times New Roman"/>
          <w:sz w:val="32"/>
          <w:szCs w:val="32"/>
        </w:rPr>
      </w:pPr>
    </w:p>
    <w:p w14:paraId="52B2693C" w14:textId="77777777" w:rsidR="009E3B81" w:rsidRDefault="009E3B81" w:rsidP="00BB557B">
      <w:pPr>
        <w:suppressAutoHyphens/>
        <w:jc w:val="center"/>
        <w:rPr>
          <w:rFonts w:cs="Times New Roman"/>
          <w:sz w:val="32"/>
          <w:szCs w:val="32"/>
        </w:rPr>
      </w:pPr>
    </w:p>
    <w:p w14:paraId="217C0DDF" w14:textId="77777777" w:rsidR="009E3B81" w:rsidRDefault="009E3B81" w:rsidP="00BB557B">
      <w:pPr>
        <w:suppressAutoHyphens/>
        <w:jc w:val="center"/>
        <w:rPr>
          <w:rFonts w:cs="Times New Roman"/>
          <w:sz w:val="32"/>
          <w:szCs w:val="32"/>
        </w:rPr>
      </w:pPr>
    </w:p>
    <w:p w14:paraId="2F2CED25" w14:textId="77777777" w:rsidR="009E3B81" w:rsidRDefault="009E3B81" w:rsidP="00BB557B">
      <w:pPr>
        <w:suppressAutoHyphens/>
        <w:jc w:val="center"/>
        <w:rPr>
          <w:rFonts w:cs="Times New Roman"/>
          <w:sz w:val="32"/>
          <w:szCs w:val="32"/>
        </w:rPr>
      </w:pPr>
    </w:p>
    <w:p w14:paraId="699262B4" w14:textId="77777777" w:rsidR="00880FAD" w:rsidRPr="00E9341B" w:rsidRDefault="00880FAD" w:rsidP="00A91310">
      <w:pPr>
        <w:pStyle w:val="1"/>
      </w:pPr>
      <w:bookmarkStart w:id="0" w:name="_Toc463358433"/>
      <w:r w:rsidRPr="00E9341B">
        <w:t>Ключевые слова</w:t>
      </w:r>
      <w:bookmarkEnd w:id="0"/>
    </w:p>
    <w:p w14:paraId="2FE1916C" w14:textId="352D1F63" w:rsidR="00256B26" w:rsidRDefault="005E35F4" w:rsidP="00856CBD">
      <w:pPr>
        <w:pStyle w:val="ac"/>
        <w:numPr>
          <w:ilvl w:val="0"/>
          <w:numId w:val="2"/>
        </w:numPr>
        <w:suppressAutoHyphens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Первичный иммунодефицит</w:t>
      </w:r>
    </w:p>
    <w:p w14:paraId="245F0B12" w14:textId="15B8AF8E" w:rsidR="008E39A9" w:rsidRDefault="008E39A9" w:rsidP="00856CBD">
      <w:pPr>
        <w:pStyle w:val="ac"/>
        <w:numPr>
          <w:ilvl w:val="0"/>
          <w:numId w:val="2"/>
        </w:numPr>
        <w:suppressAutoHyphens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Синдр</w:t>
      </w:r>
      <w:r w:rsidR="009F464B"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м </w:t>
      </w:r>
      <w:proofErr w:type="spellStart"/>
      <w:r>
        <w:rPr>
          <w:rFonts w:cs="Times New Roman"/>
          <w:szCs w:val="24"/>
        </w:rPr>
        <w:t>Оменн</w:t>
      </w:r>
      <w:proofErr w:type="spellEnd"/>
    </w:p>
    <w:p w14:paraId="55AC46C0" w14:textId="65959BF7" w:rsidR="00150616" w:rsidRPr="008D47DC" w:rsidRDefault="00150616" w:rsidP="00856CBD">
      <w:pPr>
        <w:pStyle w:val="ac"/>
        <w:numPr>
          <w:ilvl w:val="0"/>
          <w:numId w:val="2"/>
        </w:numPr>
        <w:suppressAutoHyphens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Гены </w:t>
      </w:r>
      <w:r>
        <w:rPr>
          <w:rFonts w:cs="Times New Roman"/>
          <w:szCs w:val="24"/>
          <w:lang w:val="en-US"/>
        </w:rPr>
        <w:t>RAG1\RAG2</w:t>
      </w:r>
    </w:p>
    <w:p w14:paraId="7B94A3A3" w14:textId="4528B5A9" w:rsidR="00256B26" w:rsidRDefault="008E39A9" w:rsidP="00856CBD">
      <w:pPr>
        <w:pStyle w:val="ac"/>
        <w:numPr>
          <w:ilvl w:val="0"/>
          <w:numId w:val="2"/>
        </w:numPr>
        <w:suppressAutoHyphens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Тяжелая ком</w:t>
      </w:r>
      <w:r w:rsidR="00F805E5">
        <w:rPr>
          <w:rFonts w:cs="Times New Roman"/>
          <w:szCs w:val="24"/>
        </w:rPr>
        <w:t>бинированная иммунная недостаточность</w:t>
      </w:r>
    </w:p>
    <w:p w14:paraId="45CDEA90" w14:textId="07AC6BCF" w:rsidR="008E39A9" w:rsidRDefault="008E39A9" w:rsidP="00856CBD">
      <w:pPr>
        <w:pStyle w:val="ac"/>
        <w:numPr>
          <w:ilvl w:val="0"/>
          <w:numId w:val="2"/>
        </w:numPr>
        <w:suppressAutoHyphens/>
        <w:ind w:left="0" w:firstLine="709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Олигоклональная</w:t>
      </w:r>
      <w:proofErr w:type="spellEnd"/>
      <w:r>
        <w:rPr>
          <w:rFonts w:cs="Times New Roman"/>
          <w:szCs w:val="24"/>
        </w:rPr>
        <w:t xml:space="preserve"> пролиферация лимфоцитов</w:t>
      </w:r>
    </w:p>
    <w:p w14:paraId="29205D18" w14:textId="378D443F" w:rsidR="00594D2A" w:rsidRDefault="00F805E5" w:rsidP="00856CBD">
      <w:pPr>
        <w:pStyle w:val="ac"/>
        <w:numPr>
          <w:ilvl w:val="0"/>
          <w:numId w:val="2"/>
        </w:numPr>
        <w:suppressAutoHyphens/>
        <w:ind w:left="0" w:firstLine="709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Пневмоцистная</w:t>
      </w:r>
      <w:proofErr w:type="spellEnd"/>
      <w:r>
        <w:rPr>
          <w:rFonts w:cs="Times New Roman"/>
          <w:szCs w:val="24"/>
        </w:rPr>
        <w:t xml:space="preserve"> пневмония</w:t>
      </w:r>
    </w:p>
    <w:p w14:paraId="70FB0505" w14:textId="091618F4" w:rsidR="00F805E5" w:rsidRDefault="00F805E5" w:rsidP="00856CBD">
      <w:pPr>
        <w:pStyle w:val="ac"/>
        <w:numPr>
          <w:ilvl w:val="0"/>
          <w:numId w:val="2"/>
        </w:numPr>
        <w:suppressAutoHyphens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Материнский </w:t>
      </w:r>
      <w:proofErr w:type="spellStart"/>
      <w:r>
        <w:rPr>
          <w:rFonts w:cs="Times New Roman"/>
          <w:szCs w:val="24"/>
        </w:rPr>
        <w:t>химеризм</w:t>
      </w:r>
      <w:proofErr w:type="spellEnd"/>
    </w:p>
    <w:p w14:paraId="3B460AB8" w14:textId="243CF24D" w:rsidR="00F805E5" w:rsidRDefault="00F805E5" w:rsidP="00856CBD">
      <w:pPr>
        <w:pStyle w:val="ac"/>
        <w:numPr>
          <w:ilvl w:val="0"/>
          <w:numId w:val="2"/>
        </w:numPr>
        <w:suppressAutoHyphens/>
        <w:ind w:left="0" w:firstLine="709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Пренатальная</w:t>
      </w:r>
      <w:proofErr w:type="spellEnd"/>
      <w:r>
        <w:rPr>
          <w:rFonts w:cs="Times New Roman"/>
          <w:szCs w:val="24"/>
        </w:rPr>
        <w:t xml:space="preserve"> диагностика</w:t>
      </w:r>
    </w:p>
    <w:p w14:paraId="0F4FA471" w14:textId="2E0FA283" w:rsidR="00256B26" w:rsidRPr="008D47DC" w:rsidRDefault="005E35F4" w:rsidP="00856CBD">
      <w:pPr>
        <w:pStyle w:val="ac"/>
        <w:numPr>
          <w:ilvl w:val="0"/>
          <w:numId w:val="2"/>
        </w:numPr>
        <w:suppressAutoHyphens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Трансплантация </w:t>
      </w:r>
      <w:proofErr w:type="spellStart"/>
      <w:r>
        <w:rPr>
          <w:rFonts w:cs="Times New Roman"/>
          <w:szCs w:val="24"/>
        </w:rPr>
        <w:t>гематопоэтических</w:t>
      </w:r>
      <w:proofErr w:type="spellEnd"/>
      <w:r>
        <w:rPr>
          <w:rFonts w:cs="Times New Roman"/>
          <w:szCs w:val="24"/>
        </w:rPr>
        <w:t xml:space="preserve"> стволовых клеток</w:t>
      </w:r>
    </w:p>
    <w:p w14:paraId="07369A1C" w14:textId="096F52B7" w:rsidR="00256B26" w:rsidRDefault="005E35F4" w:rsidP="00856CBD">
      <w:pPr>
        <w:pStyle w:val="ac"/>
        <w:numPr>
          <w:ilvl w:val="0"/>
          <w:numId w:val="2"/>
        </w:numPr>
        <w:suppressAutoHyphens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Внутривенный иммуноглобулин</w:t>
      </w:r>
    </w:p>
    <w:p w14:paraId="35D2FBE5" w14:textId="77777777" w:rsidR="005E35F4" w:rsidRPr="008D47DC" w:rsidRDefault="005E35F4" w:rsidP="005E35F4">
      <w:pPr>
        <w:pStyle w:val="ac"/>
        <w:suppressAutoHyphens/>
        <w:ind w:left="709" w:firstLine="0"/>
        <w:jc w:val="both"/>
        <w:rPr>
          <w:rFonts w:cs="Times New Roman"/>
          <w:szCs w:val="24"/>
        </w:rPr>
      </w:pPr>
    </w:p>
    <w:p w14:paraId="108F2390" w14:textId="77777777" w:rsidR="004F54F5" w:rsidRDefault="004F54F5" w:rsidP="00BB557B">
      <w:pPr>
        <w:suppressAutoHyphens/>
        <w:jc w:val="both"/>
        <w:rPr>
          <w:rFonts w:cs="Times New Roman"/>
          <w:sz w:val="32"/>
          <w:szCs w:val="32"/>
        </w:rPr>
      </w:pPr>
    </w:p>
    <w:p w14:paraId="309686DB" w14:textId="77777777" w:rsidR="003922C7" w:rsidRDefault="003922C7" w:rsidP="003922C7">
      <w:pPr>
        <w:ind w:right="-824"/>
        <w:jc w:val="both"/>
        <w:rPr>
          <w:b/>
          <w:szCs w:val="24"/>
          <w:lang w:val="x-none"/>
        </w:rPr>
      </w:pPr>
      <w:r>
        <w:rPr>
          <w:b/>
          <w:szCs w:val="24"/>
          <w:lang w:val="x-none"/>
        </w:rPr>
        <w:t>Список сокращений и условных обозначений</w:t>
      </w:r>
    </w:p>
    <w:p w14:paraId="31FC25AA" w14:textId="77777777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 xml:space="preserve">АЛТ — </w:t>
      </w:r>
      <w:proofErr w:type="spellStart"/>
      <w:r>
        <w:rPr>
          <w:szCs w:val="24"/>
        </w:rPr>
        <w:t>аланинаминотрансфераза</w:t>
      </w:r>
      <w:proofErr w:type="spellEnd"/>
    </w:p>
    <w:p w14:paraId="313DB5EA" w14:textId="77777777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>AР — аутосомно-рецессивный тип наследования</w:t>
      </w:r>
    </w:p>
    <w:p w14:paraId="27788C9B" w14:textId="77777777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 xml:space="preserve">АСТ — </w:t>
      </w:r>
      <w:proofErr w:type="spellStart"/>
      <w:r>
        <w:rPr>
          <w:szCs w:val="24"/>
        </w:rPr>
        <w:t>аспартатаминотрансфераза</w:t>
      </w:r>
      <w:proofErr w:type="spellEnd"/>
    </w:p>
    <w:p w14:paraId="56B6CB6F" w14:textId="77777777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>АТГ — антитимоцитарный глобулин</w:t>
      </w:r>
    </w:p>
    <w:p w14:paraId="3DA732D9" w14:textId="77777777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>АХЗ — анемии хронических заболеваний</w:t>
      </w:r>
    </w:p>
    <w:p w14:paraId="52567A49" w14:textId="5D4A2A86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 xml:space="preserve">БЦЖ — бацилла </w:t>
      </w:r>
      <w:proofErr w:type="spellStart"/>
      <w:r>
        <w:rPr>
          <w:szCs w:val="24"/>
        </w:rPr>
        <w:t>Кальметта</w:t>
      </w:r>
      <w:proofErr w:type="spellEnd"/>
      <w:r>
        <w:rPr>
          <w:szCs w:val="24"/>
        </w:rPr>
        <w:t>–</w:t>
      </w:r>
      <w:proofErr w:type="spellStart"/>
      <w:r>
        <w:rPr>
          <w:szCs w:val="24"/>
        </w:rPr>
        <w:t>Герена</w:t>
      </w:r>
      <w:proofErr w:type="spellEnd"/>
    </w:p>
    <w:p w14:paraId="5A9E18FC" w14:textId="77777777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>ВВИГ —   внутривенные иммуноглобулины</w:t>
      </w:r>
    </w:p>
    <w:p w14:paraId="7E316CE9" w14:textId="77777777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 xml:space="preserve">ГКС — </w:t>
      </w:r>
      <w:proofErr w:type="spellStart"/>
      <w:r>
        <w:rPr>
          <w:szCs w:val="24"/>
        </w:rPr>
        <w:t>глюкокортикостероиды</w:t>
      </w:r>
      <w:proofErr w:type="spellEnd"/>
    </w:p>
    <w:p w14:paraId="3CD59046" w14:textId="014E4880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>ДНК — дезоксирибонуклеиновая кислота</w:t>
      </w:r>
    </w:p>
    <w:p w14:paraId="680C9E33" w14:textId="77777777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>ЖКТ — желудочно-кишечный тракт</w:t>
      </w:r>
    </w:p>
    <w:p w14:paraId="0B0FD563" w14:textId="77777777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>КТ — компьютерная томография</w:t>
      </w:r>
    </w:p>
    <w:p w14:paraId="7979DC33" w14:textId="77777777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>ЛПУ — лечебно-профилактическое учреждение</w:t>
      </w:r>
    </w:p>
    <w:p w14:paraId="53019B4B" w14:textId="77777777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>МЗ — Министерство здравоохранения</w:t>
      </w:r>
    </w:p>
    <w:p w14:paraId="7FAF755E" w14:textId="77777777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>МКБ-10 — Международная классификация болезней 10-го пересмотра</w:t>
      </w:r>
    </w:p>
    <w:p w14:paraId="09369149" w14:textId="77777777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>МРТ —магнитно-резонансная томография</w:t>
      </w:r>
    </w:p>
    <w:p w14:paraId="12BF90B2" w14:textId="77777777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>ПЦР — полимеразная цепная реакция</w:t>
      </w:r>
    </w:p>
    <w:p w14:paraId="43D9A45E" w14:textId="4A59BB99" w:rsidR="00E9549D" w:rsidRDefault="00E9549D" w:rsidP="003922C7">
      <w:pPr>
        <w:ind w:right="-824"/>
        <w:jc w:val="both"/>
        <w:rPr>
          <w:szCs w:val="24"/>
        </w:rPr>
      </w:pPr>
      <w:r>
        <w:rPr>
          <w:szCs w:val="24"/>
        </w:rPr>
        <w:t xml:space="preserve">СО – синдром </w:t>
      </w:r>
      <w:proofErr w:type="spellStart"/>
      <w:r>
        <w:rPr>
          <w:szCs w:val="24"/>
        </w:rPr>
        <w:t>Оменн</w:t>
      </w:r>
      <w:proofErr w:type="spellEnd"/>
    </w:p>
    <w:p w14:paraId="5A1EAEA4" w14:textId="77777777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 xml:space="preserve">РКИ — </w:t>
      </w:r>
      <w:proofErr w:type="spellStart"/>
      <w:r>
        <w:rPr>
          <w:szCs w:val="24"/>
        </w:rPr>
        <w:t>рандомизированные</w:t>
      </w:r>
      <w:proofErr w:type="spellEnd"/>
      <w:r>
        <w:rPr>
          <w:szCs w:val="24"/>
        </w:rPr>
        <w:t xml:space="preserve"> контролируемые исследования</w:t>
      </w:r>
    </w:p>
    <w:p w14:paraId="661EA956" w14:textId="77777777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>РНК — рибонуклеиновая кислота</w:t>
      </w:r>
    </w:p>
    <w:p w14:paraId="41532754" w14:textId="77777777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>РТПХ — реакция «трансплантат против хозяина»</w:t>
      </w:r>
    </w:p>
    <w:p w14:paraId="2E188840" w14:textId="77777777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>РФ — Российская Федерация</w:t>
      </w:r>
    </w:p>
    <w:p w14:paraId="099A3C35" w14:textId="77777777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>ТГСК — трансплантация гемопоэтических стволовых клеток</w:t>
      </w:r>
    </w:p>
    <w:p w14:paraId="7D0478D2" w14:textId="1571AF83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>ТКИН — тяжелая комбинированная иммунная недостаточность</w:t>
      </w:r>
    </w:p>
    <w:p w14:paraId="2F9BF9A4" w14:textId="4566FD32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>УЗИ — ультразвуковое исследование</w:t>
      </w:r>
    </w:p>
    <w:p w14:paraId="0DC4CB0B" w14:textId="1B0C4161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>ФНКЦ ДГОИ — Федеральный научно-клинический центр детской гематологии, онкологии и иммунологии</w:t>
      </w:r>
    </w:p>
    <w:p w14:paraId="0918806E" w14:textId="77777777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>ЦНС — центральная нервная система</w:t>
      </w:r>
    </w:p>
    <w:p w14:paraId="0C03B9EE" w14:textId="77777777" w:rsidR="003922C7" w:rsidRDefault="003922C7" w:rsidP="003922C7">
      <w:pPr>
        <w:ind w:right="-824"/>
        <w:jc w:val="both"/>
        <w:rPr>
          <w:szCs w:val="24"/>
        </w:rPr>
      </w:pPr>
      <w:r>
        <w:rPr>
          <w:szCs w:val="24"/>
        </w:rPr>
        <w:t>ЭКГ — электрокардиография</w:t>
      </w:r>
    </w:p>
    <w:p w14:paraId="6050E481" w14:textId="3340069B" w:rsidR="003922C7" w:rsidRPr="00150616" w:rsidRDefault="003922C7" w:rsidP="003922C7">
      <w:pPr>
        <w:ind w:right="-824"/>
        <w:jc w:val="both"/>
        <w:rPr>
          <w:szCs w:val="24"/>
          <w:lang w:val="en-US"/>
        </w:rPr>
      </w:pPr>
      <w:r w:rsidRPr="00150616">
        <w:rPr>
          <w:szCs w:val="24"/>
          <w:lang w:val="en-US"/>
        </w:rPr>
        <w:t xml:space="preserve">CD — cluster of differentiation – </w:t>
      </w:r>
      <w:r>
        <w:rPr>
          <w:szCs w:val="24"/>
        </w:rPr>
        <w:t>кластер</w:t>
      </w:r>
      <w:r w:rsidRPr="00150616">
        <w:rPr>
          <w:szCs w:val="24"/>
          <w:lang w:val="en-US"/>
        </w:rPr>
        <w:t xml:space="preserve"> </w:t>
      </w:r>
      <w:r>
        <w:rPr>
          <w:szCs w:val="24"/>
        </w:rPr>
        <w:t>дифференцировки</w:t>
      </w:r>
    </w:p>
    <w:p w14:paraId="1A5B052D" w14:textId="77777777" w:rsidR="003922C7" w:rsidRPr="00C16F95" w:rsidRDefault="003922C7" w:rsidP="003922C7">
      <w:pPr>
        <w:ind w:right="-824"/>
        <w:jc w:val="both"/>
        <w:rPr>
          <w:szCs w:val="24"/>
          <w:lang w:val="en-US"/>
        </w:rPr>
      </w:pPr>
      <w:r w:rsidRPr="00C16F95">
        <w:rPr>
          <w:szCs w:val="24"/>
          <w:lang w:val="en-US"/>
        </w:rPr>
        <w:t>C</w:t>
      </w:r>
      <w:r>
        <w:rPr>
          <w:szCs w:val="24"/>
          <w:lang w:bidi="ru-RU"/>
        </w:rPr>
        <w:t>РБ</w:t>
      </w:r>
      <w:r w:rsidRPr="00C16F95">
        <w:rPr>
          <w:szCs w:val="24"/>
          <w:lang w:val="en-US"/>
        </w:rPr>
        <w:t> — C-</w:t>
      </w:r>
      <w:r>
        <w:rPr>
          <w:szCs w:val="24"/>
          <w:lang w:bidi="ru-RU"/>
        </w:rPr>
        <w:t>реактивный</w:t>
      </w:r>
      <w:r w:rsidRPr="00C16F95">
        <w:rPr>
          <w:szCs w:val="24"/>
          <w:lang w:val="en-US"/>
        </w:rPr>
        <w:t xml:space="preserve"> </w:t>
      </w:r>
      <w:r>
        <w:rPr>
          <w:szCs w:val="24"/>
          <w:lang w:bidi="ru-RU"/>
        </w:rPr>
        <w:t>белок</w:t>
      </w:r>
    </w:p>
    <w:p w14:paraId="77A83697" w14:textId="4034F464" w:rsidR="003922C7" w:rsidRPr="00C16F95" w:rsidRDefault="003922C7" w:rsidP="003922C7">
      <w:pPr>
        <w:ind w:right="-824"/>
        <w:jc w:val="both"/>
        <w:rPr>
          <w:szCs w:val="24"/>
          <w:lang w:val="en-US"/>
        </w:rPr>
      </w:pPr>
      <w:r w:rsidRPr="00C16F95">
        <w:rPr>
          <w:szCs w:val="24"/>
          <w:lang w:val="en-US"/>
        </w:rPr>
        <w:t xml:space="preserve">EBV- Epstein-Barre </w:t>
      </w:r>
      <w:proofErr w:type="spellStart"/>
      <w:r w:rsidRPr="00C16F95">
        <w:rPr>
          <w:szCs w:val="24"/>
          <w:lang w:val="en-US"/>
        </w:rPr>
        <w:t>visrus</w:t>
      </w:r>
      <w:proofErr w:type="spellEnd"/>
      <w:r w:rsidRPr="00C16F95">
        <w:rPr>
          <w:szCs w:val="24"/>
          <w:lang w:val="en-US"/>
        </w:rPr>
        <w:t xml:space="preserve">- </w:t>
      </w:r>
      <w:r>
        <w:rPr>
          <w:szCs w:val="24"/>
        </w:rPr>
        <w:t>вирус</w:t>
      </w:r>
      <w:r w:rsidRPr="00C16F95">
        <w:rPr>
          <w:szCs w:val="24"/>
          <w:lang w:val="en-US"/>
        </w:rPr>
        <w:t xml:space="preserve"> </w:t>
      </w:r>
      <w:r>
        <w:rPr>
          <w:szCs w:val="24"/>
        </w:rPr>
        <w:t>Эпштейн</w:t>
      </w:r>
      <w:r w:rsidRPr="00C16F95">
        <w:rPr>
          <w:szCs w:val="24"/>
          <w:lang w:val="en-US"/>
        </w:rPr>
        <w:t>-</w:t>
      </w:r>
      <w:proofErr w:type="spellStart"/>
      <w:r>
        <w:rPr>
          <w:szCs w:val="24"/>
        </w:rPr>
        <w:t>Барр</w:t>
      </w:r>
      <w:proofErr w:type="spellEnd"/>
    </w:p>
    <w:p w14:paraId="0B433FD0" w14:textId="77777777" w:rsidR="003922C7" w:rsidRPr="00C16F95" w:rsidRDefault="003922C7" w:rsidP="003922C7">
      <w:pPr>
        <w:ind w:right="-824"/>
        <w:jc w:val="both"/>
        <w:rPr>
          <w:szCs w:val="24"/>
          <w:lang w:val="en-US"/>
        </w:rPr>
      </w:pPr>
      <w:r w:rsidRPr="00C16F95">
        <w:rPr>
          <w:szCs w:val="24"/>
          <w:lang w:val="en-US"/>
        </w:rPr>
        <w:t>GPPs — good practice points</w:t>
      </w:r>
    </w:p>
    <w:p w14:paraId="2DF3B2E7" w14:textId="4A90651D" w:rsidR="003922C7" w:rsidRPr="00B30AB4" w:rsidRDefault="003922C7" w:rsidP="003922C7">
      <w:pPr>
        <w:ind w:right="-824"/>
        <w:jc w:val="both"/>
        <w:rPr>
          <w:szCs w:val="24"/>
          <w:lang w:val="en-US"/>
        </w:rPr>
      </w:pPr>
      <w:r w:rsidRPr="00C16F95">
        <w:rPr>
          <w:szCs w:val="24"/>
          <w:lang w:val="en-US"/>
        </w:rPr>
        <w:t>HLA</w:t>
      </w:r>
      <w:r w:rsidRPr="00B30AB4">
        <w:rPr>
          <w:szCs w:val="24"/>
          <w:lang w:val="en-US"/>
        </w:rPr>
        <w:t xml:space="preserve"> – </w:t>
      </w:r>
      <w:r w:rsidRPr="00C16F95">
        <w:rPr>
          <w:szCs w:val="24"/>
          <w:lang w:val="en-US"/>
        </w:rPr>
        <w:t>human</w:t>
      </w:r>
      <w:r w:rsidRPr="00B30AB4">
        <w:rPr>
          <w:szCs w:val="24"/>
          <w:lang w:val="en-US"/>
        </w:rPr>
        <w:t xml:space="preserve"> </w:t>
      </w:r>
      <w:r w:rsidRPr="00C16F95">
        <w:rPr>
          <w:szCs w:val="24"/>
          <w:lang w:val="en-US"/>
        </w:rPr>
        <w:t>leukocyte</w:t>
      </w:r>
      <w:r w:rsidRPr="00B30AB4">
        <w:rPr>
          <w:szCs w:val="24"/>
          <w:lang w:val="en-US"/>
        </w:rPr>
        <w:t xml:space="preserve"> </w:t>
      </w:r>
      <w:r w:rsidRPr="00C16F95">
        <w:rPr>
          <w:szCs w:val="24"/>
          <w:lang w:val="en-US"/>
        </w:rPr>
        <w:t>antigens</w:t>
      </w:r>
      <w:r w:rsidRPr="00B30AB4">
        <w:rPr>
          <w:szCs w:val="24"/>
          <w:lang w:val="en-US"/>
        </w:rPr>
        <w:t xml:space="preserve"> – </w:t>
      </w:r>
      <w:r>
        <w:rPr>
          <w:szCs w:val="24"/>
        </w:rPr>
        <w:t>антигены</w:t>
      </w:r>
      <w:r w:rsidRPr="00B30AB4">
        <w:rPr>
          <w:szCs w:val="24"/>
          <w:lang w:val="en-US"/>
        </w:rPr>
        <w:t xml:space="preserve"> </w:t>
      </w:r>
      <w:proofErr w:type="spellStart"/>
      <w:r>
        <w:rPr>
          <w:szCs w:val="24"/>
        </w:rPr>
        <w:t>гистосовместимости</w:t>
      </w:r>
      <w:proofErr w:type="spellEnd"/>
      <w:r w:rsidRPr="00B30AB4">
        <w:rPr>
          <w:szCs w:val="24"/>
          <w:lang w:val="en-US"/>
        </w:rPr>
        <w:t xml:space="preserve"> </w:t>
      </w:r>
      <w:r>
        <w:rPr>
          <w:szCs w:val="24"/>
        </w:rPr>
        <w:t>человек</w:t>
      </w:r>
      <w:r w:rsidR="00327D24">
        <w:rPr>
          <w:szCs w:val="24"/>
        </w:rPr>
        <w:t>а</w:t>
      </w:r>
    </w:p>
    <w:p w14:paraId="7923256D" w14:textId="77777777" w:rsidR="003922C7" w:rsidRPr="00C16F95" w:rsidRDefault="003922C7" w:rsidP="003922C7">
      <w:pPr>
        <w:ind w:right="-824"/>
        <w:jc w:val="both"/>
        <w:rPr>
          <w:szCs w:val="24"/>
          <w:lang w:val="en-US"/>
        </w:rPr>
      </w:pPr>
      <w:r w:rsidRPr="00C16F95">
        <w:rPr>
          <w:szCs w:val="24"/>
          <w:lang w:val="en-US"/>
        </w:rPr>
        <w:t xml:space="preserve">IL — </w:t>
      </w:r>
      <w:proofErr w:type="spellStart"/>
      <w:r>
        <w:rPr>
          <w:szCs w:val="24"/>
        </w:rPr>
        <w:t>интерлейкин</w:t>
      </w:r>
      <w:proofErr w:type="spellEnd"/>
    </w:p>
    <w:p w14:paraId="3A4A3350" w14:textId="53792952" w:rsidR="00150616" w:rsidRPr="00150616" w:rsidRDefault="00150616" w:rsidP="003922C7">
      <w:pPr>
        <w:ind w:right="-824"/>
        <w:jc w:val="both"/>
        <w:rPr>
          <w:szCs w:val="24"/>
        </w:rPr>
      </w:pPr>
      <w:r>
        <w:rPr>
          <w:szCs w:val="24"/>
          <w:lang w:val="en-US"/>
        </w:rPr>
        <w:t xml:space="preserve">RAG1\2 - </w:t>
      </w:r>
      <w:r w:rsidRPr="00150616">
        <w:rPr>
          <w:rStyle w:val="st"/>
          <w:lang w:val="en-US"/>
        </w:rPr>
        <w:t>Recombination Activating Gene 1</w:t>
      </w:r>
      <w:r>
        <w:rPr>
          <w:rStyle w:val="st"/>
          <w:lang w:val="en-US"/>
        </w:rPr>
        <w:t xml:space="preserve"> –</w:t>
      </w:r>
      <w:r>
        <w:rPr>
          <w:rStyle w:val="st"/>
        </w:rPr>
        <w:t>ген</w:t>
      </w:r>
      <w:r w:rsidRPr="00150616">
        <w:rPr>
          <w:rStyle w:val="st"/>
          <w:lang w:val="en-US"/>
        </w:rPr>
        <w:t xml:space="preserve">, </w:t>
      </w:r>
      <w:r>
        <w:rPr>
          <w:rStyle w:val="st"/>
        </w:rPr>
        <w:t>активирующий</w:t>
      </w:r>
      <w:r w:rsidRPr="00150616">
        <w:rPr>
          <w:rStyle w:val="st"/>
          <w:lang w:val="en-US"/>
        </w:rPr>
        <w:t xml:space="preserve"> </w:t>
      </w:r>
      <w:r>
        <w:rPr>
          <w:rStyle w:val="st"/>
        </w:rPr>
        <w:t>рекомбинацию</w:t>
      </w:r>
      <w:r w:rsidRPr="00150616">
        <w:rPr>
          <w:rStyle w:val="st"/>
          <w:lang w:val="en-US"/>
        </w:rPr>
        <w:t xml:space="preserve"> </w:t>
      </w:r>
      <w:r>
        <w:rPr>
          <w:rStyle w:val="st"/>
        </w:rPr>
        <w:t>1</w:t>
      </w:r>
    </w:p>
    <w:p w14:paraId="411E2D76" w14:textId="77777777" w:rsidR="00327D24" w:rsidRPr="00177D07" w:rsidRDefault="00327D24" w:rsidP="00327D24">
      <w:pPr>
        <w:ind w:left="709" w:right="-1" w:firstLine="0"/>
        <w:jc w:val="both"/>
        <w:rPr>
          <w:color w:val="000000" w:themeColor="text1"/>
          <w:szCs w:val="24"/>
        </w:rPr>
      </w:pPr>
      <w:r w:rsidRPr="00177D07">
        <w:rPr>
          <w:color w:val="000000" w:themeColor="text1"/>
          <w:szCs w:val="24"/>
          <w:lang w:val="en-US"/>
        </w:rPr>
        <w:t>TREC</w:t>
      </w:r>
      <w:r w:rsidRPr="00177D07">
        <w:rPr>
          <w:color w:val="000000" w:themeColor="text1"/>
          <w:szCs w:val="24"/>
        </w:rPr>
        <w:t xml:space="preserve"> - </w:t>
      </w:r>
      <w:r w:rsidRPr="00177D07">
        <w:rPr>
          <w:color w:val="000000" w:themeColor="text1"/>
          <w:lang w:val="en-US"/>
        </w:rPr>
        <w:t>T</w:t>
      </w:r>
      <w:r w:rsidRPr="00177D07">
        <w:rPr>
          <w:color w:val="000000" w:themeColor="text1"/>
        </w:rPr>
        <w:t>-</w:t>
      </w:r>
      <w:r w:rsidRPr="00177D07">
        <w:rPr>
          <w:color w:val="000000" w:themeColor="text1"/>
          <w:lang w:val="en-US"/>
        </w:rPr>
        <w:t>cell</w:t>
      </w:r>
      <w:r w:rsidRPr="00177D07">
        <w:rPr>
          <w:color w:val="000000" w:themeColor="text1"/>
        </w:rPr>
        <w:t xml:space="preserve"> </w:t>
      </w:r>
      <w:r w:rsidRPr="00177D07">
        <w:rPr>
          <w:color w:val="000000" w:themeColor="text1"/>
          <w:lang w:val="en-US"/>
        </w:rPr>
        <w:t>receptor</w:t>
      </w:r>
      <w:r w:rsidRPr="00177D07">
        <w:rPr>
          <w:color w:val="000000" w:themeColor="text1"/>
        </w:rPr>
        <w:t xml:space="preserve"> </w:t>
      </w:r>
      <w:r w:rsidRPr="00177D07">
        <w:rPr>
          <w:color w:val="000000" w:themeColor="text1"/>
          <w:lang w:val="en-US"/>
        </w:rPr>
        <w:t>excision</w:t>
      </w:r>
      <w:r w:rsidRPr="00177D07">
        <w:rPr>
          <w:color w:val="000000" w:themeColor="text1"/>
        </w:rPr>
        <w:t xml:space="preserve"> </w:t>
      </w:r>
      <w:r w:rsidRPr="00177D07">
        <w:rPr>
          <w:color w:val="000000" w:themeColor="text1"/>
          <w:lang w:val="en-US"/>
        </w:rPr>
        <w:t>circles</w:t>
      </w:r>
      <w:r w:rsidRPr="00177D07">
        <w:rPr>
          <w:color w:val="000000" w:themeColor="text1"/>
        </w:rPr>
        <w:t xml:space="preserve"> - </w:t>
      </w:r>
      <w:r w:rsidRPr="00177D07">
        <w:rPr>
          <w:rFonts w:cs="Times New Roman"/>
          <w:color w:val="000000" w:themeColor="text1"/>
          <w:szCs w:val="24"/>
        </w:rPr>
        <w:t>кольцевые фрагменты ДНК, образующиеся в процессе формирования Т клеточного рецептора</w:t>
      </w:r>
    </w:p>
    <w:p w14:paraId="1F9F66E9" w14:textId="3F79941A" w:rsidR="003922C7" w:rsidRPr="00F87BE7" w:rsidRDefault="003922C7" w:rsidP="003922C7">
      <w:pPr>
        <w:ind w:right="-824"/>
        <w:jc w:val="both"/>
        <w:rPr>
          <w:szCs w:val="24"/>
        </w:rPr>
      </w:pPr>
    </w:p>
    <w:p w14:paraId="413BCCDD" w14:textId="2DA1B8D1" w:rsidR="003922C7" w:rsidRPr="005D37CE" w:rsidRDefault="003922C7" w:rsidP="003922C7">
      <w:pPr>
        <w:ind w:right="-824"/>
        <w:jc w:val="both"/>
        <w:rPr>
          <w:szCs w:val="24"/>
        </w:rPr>
      </w:pPr>
      <w:r w:rsidRPr="005D37CE">
        <w:rPr>
          <w:szCs w:val="24"/>
          <w:vertAlign w:val="superscript"/>
        </w:rPr>
        <w:t xml:space="preserve"> </w:t>
      </w:r>
    </w:p>
    <w:p w14:paraId="4BD34F61" w14:textId="77777777" w:rsidR="00BA4937" w:rsidRPr="003922C7" w:rsidRDefault="00BA4937" w:rsidP="00BB557B">
      <w:pPr>
        <w:suppressAutoHyphens/>
        <w:jc w:val="both"/>
        <w:rPr>
          <w:rFonts w:cs="Times New Roman"/>
          <w:sz w:val="32"/>
          <w:szCs w:val="32"/>
          <w:lang w:val="x-none"/>
        </w:rPr>
      </w:pPr>
    </w:p>
    <w:p w14:paraId="04990E4A" w14:textId="77777777" w:rsidR="00BA4937" w:rsidRPr="005D37CE" w:rsidRDefault="00BA4937" w:rsidP="00BB557B">
      <w:pPr>
        <w:suppressAutoHyphens/>
        <w:jc w:val="both"/>
        <w:rPr>
          <w:rFonts w:cs="Times New Roman"/>
          <w:sz w:val="32"/>
          <w:szCs w:val="32"/>
        </w:rPr>
      </w:pPr>
    </w:p>
    <w:p w14:paraId="4C65D532" w14:textId="77777777" w:rsidR="00BA4937" w:rsidRPr="006E3173" w:rsidRDefault="00BA4937" w:rsidP="00A91310">
      <w:pPr>
        <w:pStyle w:val="1"/>
        <w:rPr>
          <w:color w:val="auto"/>
        </w:rPr>
      </w:pPr>
      <w:bookmarkStart w:id="1" w:name="_Toc463358435"/>
      <w:r w:rsidRPr="006E3173">
        <w:rPr>
          <w:color w:val="auto"/>
        </w:rPr>
        <w:t>Термины и определения</w:t>
      </w:r>
      <w:bookmarkEnd w:id="1"/>
    </w:p>
    <w:p w14:paraId="564C1E63" w14:textId="6CB85E4E" w:rsidR="006E3173" w:rsidRPr="006E3173" w:rsidRDefault="006E3173" w:rsidP="00327D24">
      <w:pPr>
        <w:jc w:val="both"/>
      </w:pPr>
      <w:r>
        <w:rPr>
          <w:b/>
        </w:rPr>
        <w:t xml:space="preserve">Внутривенные иммуноглобулины – </w:t>
      </w:r>
      <w:r w:rsidRPr="006E3173">
        <w:t xml:space="preserve">препараты, содержащие преимущественно нормальный человеческий </w:t>
      </w:r>
      <w:r w:rsidRPr="006E3173">
        <w:rPr>
          <w:lang w:val="en-US"/>
        </w:rPr>
        <w:t>IgG</w:t>
      </w:r>
      <w:r w:rsidRPr="006E3173">
        <w:t xml:space="preserve">. Изготовляются из </w:t>
      </w:r>
      <w:proofErr w:type="spellStart"/>
      <w:r w:rsidRPr="006E3173">
        <w:t>пулированной</w:t>
      </w:r>
      <w:proofErr w:type="spellEnd"/>
      <w:r w:rsidRPr="006E3173">
        <w:t xml:space="preserve"> плазмы тысяч здоровых доноров, с применением специальных методов очистки и </w:t>
      </w:r>
      <w:proofErr w:type="spellStart"/>
      <w:r w:rsidRPr="006E3173">
        <w:t>вирусинактивации</w:t>
      </w:r>
      <w:proofErr w:type="spellEnd"/>
      <w:r w:rsidRPr="006E3173">
        <w:t>.</w:t>
      </w:r>
    </w:p>
    <w:p w14:paraId="3272BB65" w14:textId="4136A504" w:rsidR="00594D2A" w:rsidRDefault="00266524" w:rsidP="00327D24">
      <w:pPr>
        <w:jc w:val="both"/>
      </w:pPr>
      <w:hyperlink r:id="rId9" w:tooltip="Полимеразная цепная реакция" w:history="1">
        <w:r w:rsidR="006E3173" w:rsidRPr="006E3173">
          <w:rPr>
            <w:rStyle w:val="a9"/>
            <w:b/>
            <w:color w:val="auto"/>
            <w:u w:val="none"/>
          </w:rPr>
          <w:t>Полимеразная цепная реакция</w:t>
        </w:r>
      </w:hyperlink>
      <w:r w:rsidR="006E3173" w:rsidRPr="006E3173">
        <w:t xml:space="preserve"> —   метод молекулярной биологии, позволяющий </w:t>
      </w:r>
      <w:proofErr w:type="spellStart"/>
      <w:r w:rsidR="006E3173" w:rsidRPr="006E3173">
        <w:t>амплифицировать</w:t>
      </w:r>
      <w:proofErr w:type="spellEnd"/>
      <w:r w:rsidR="006E3173" w:rsidRPr="006E3173">
        <w:t xml:space="preserve"> (размножить) определённый участок ДНК</w:t>
      </w:r>
    </w:p>
    <w:p w14:paraId="6A3314EA" w14:textId="77E010A8" w:rsidR="00150616" w:rsidRPr="006E3173" w:rsidRDefault="00150616" w:rsidP="00327D24">
      <w:pPr>
        <w:jc w:val="both"/>
        <w:rPr>
          <w:b/>
          <w:szCs w:val="24"/>
        </w:rPr>
      </w:pPr>
      <w:r w:rsidRPr="00150616">
        <w:rPr>
          <w:b/>
        </w:rPr>
        <w:t xml:space="preserve">Реакция </w:t>
      </w:r>
      <w:proofErr w:type="spellStart"/>
      <w:r w:rsidRPr="00150616">
        <w:rPr>
          <w:b/>
        </w:rPr>
        <w:t>трансплантант</w:t>
      </w:r>
      <w:proofErr w:type="spellEnd"/>
      <w:r w:rsidRPr="00150616">
        <w:rPr>
          <w:b/>
        </w:rPr>
        <w:t xml:space="preserve"> против хозяина</w:t>
      </w:r>
      <w:r>
        <w:t xml:space="preserve"> –   заболевание, возникающее при приживлении </w:t>
      </w:r>
      <w:proofErr w:type="spellStart"/>
      <w:r>
        <w:t>алллогенных</w:t>
      </w:r>
      <w:proofErr w:type="spellEnd"/>
      <w:r>
        <w:t xml:space="preserve"> лимфоцитов и их </w:t>
      </w:r>
      <w:proofErr w:type="spellStart"/>
      <w:r>
        <w:t>иммуноопосредованной</w:t>
      </w:r>
      <w:proofErr w:type="spellEnd"/>
      <w:r>
        <w:t xml:space="preserve"> «атаке» на органы хозяина (кожа, печень, кишечник, </w:t>
      </w:r>
      <w:proofErr w:type="spellStart"/>
      <w:r>
        <w:t>др</w:t>
      </w:r>
      <w:proofErr w:type="spellEnd"/>
      <w:r>
        <w:t xml:space="preserve">). Состояние наиболее характерно для аллогенной ТГСК, однако также встречается у больных с ТКИН при приживлении </w:t>
      </w:r>
      <w:proofErr w:type="gramStart"/>
      <w:r>
        <w:t>материнских  или</w:t>
      </w:r>
      <w:proofErr w:type="gramEnd"/>
      <w:r>
        <w:t xml:space="preserve"> </w:t>
      </w:r>
      <w:proofErr w:type="spellStart"/>
      <w:r>
        <w:t>трансфузированных</w:t>
      </w:r>
      <w:proofErr w:type="spellEnd"/>
      <w:r>
        <w:t xml:space="preserve"> с </w:t>
      </w:r>
      <w:proofErr w:type="spellStart"/>
      <w:r>
        <w:t>эритроцитарной</w:t>
      </w:r>
      <w:proofErr w:type="spellEnd"/>
      <w:r>
        <w:t xml:space="preserve"> массой лимфоцитов.</w:t>
      </w:r>
    </w:p>
    <w:p w14:paraId="45F4FA00" w14:textId="16180D27" w:rsidR="00594D2A" w:rsidRPr="006E3173" w:rsidRDefault="00594D2A" w:rsidP="00327D24">
      <w:pPr>
        <w:jc w:val="both"/>
        <w:rPr>
          <w:b/>
          <w:szCs w:val="24"/>
        </w:rPr>
      </w:pPr>
      <w:proofErr w:type="spellStart"/>
      <w:r w:rsidRPr="006E3173">
        <w:rPr>
          <w:b/>
          <w:szCs w:val="24"/>
        </w:rPr>
        <w:t>Секвенирование</w:t>
      </w:r>
      <w:proofErr w:type="spellEnd"/>
      <w:r w:rsidR="006E3173" w:rsidRPr="006E3173">
        <w:t xml:space="preserve"> </w:t>
      </w:r>
      <w:hyperlink r:id="rId10" w:tooltip="ДНК" w:history="1">
        <w:r w:rsidR="006E3173" w:rsidRPr="006E3173">
          <w:rPr>
            <w:rStyle w:val="a9"/>
            <w:color w:val="auto"/>
            <w:u w:val="none"/>
          </w:rPr>
          <w:t>ДНК</w:t>
        </w:r>
      </w:hyperlink>
      <w:r w:rsidR="006E3173" w:rsidRPr="006E3173">
        <w:t xml:space="preserve"> — определение ее </w:t>
      </w:r>
      <w:hyperlink r:id="rId11" w:tooltip="Нуклеотид" w:history="1">
        <w:r w:rsidR="006E3173" w:rsidRPr="006E3173">
          <w:rPr>
            <w:rStyle w:val="a9"/>
            <w:color w:val="auto"/>
            <w:u w:val="none"/>
          </w:rPr>
          <w:t>нуклеотидной</w:t>
        </w:r>
      </w:hyperlink>
      <w:r w:rsidR="006E3173" w:rsidRPr="006E3173">
        <w:t xml:space="preserve"> последовательности. В результате </w:t>
      </w:r>
      <w:proofErr w:type="spellStart"/>
      <w:r w:rsidR="006E3173" w:rsidRPr="006E3173">
        <w:t>секвенирования</w:t>
      </w:r>
      <w:proofErr w:type="spellEnd"/>
      <w:r w:rsidR="006E3173" w:rsidRPr="006E3173">
        <w:t xml:space="preserve"> получают   описание первичной структуры линейной ДНК в виде последовательности нуклеотидов в текстовом виде.</w:t>
      </w:r>
    </w:p>
    <w:p w14:paraId="2E1C2EF7" w14:textId="7AD211F9" w:rsidR="00594D2A" w:rsidRPr="00594D2A" w:rsidRDefault="00594D2A" w:rsidP="00327D24">
      <w:pPr>
        <w:jc w:val="both"/>
        <w:rPr>
          <w:szCs w:val="24"/>
        </w:rPr>
      </w:pPr>
      <w:r w:rsidRPr="00594D2A">
        <w:rPr>
          <w:b/>
          <w:szCs w:val="24"/>
        </w:rPr>
        <w:t xml:space="preserve">Трансплантация </w:t>
      </w:r>
      <w:proofErr w:type="spellStart"/>
      <w:r w:rsidRPr="00594D2A">
        <w:rPr>
          <w:b/>
          <w:szCs w:val="24"/>
        </w:rPr>
        <w:t>гематопоэтических</w:t>
      </w:r>
      <w:proofErr w:type="spellEnd"/>
      <w:r w:rsidRPr="00594D2A">
        <w:rPr>
          <w:b/>
          <w:szCs w:val="24"/>
        </w:rPr>
        <w:t xml:space="preserve"> стволовых клеток – </w:t>
      </w:r>
      <w:r w:rsidRPr="00594D2A">
        <w:rPr>
          <w:szCs w:val="24"/>
        </w:rPr>
        <w:t>метод лече</w:t>
      </w:r>
      <w:r w:rsidR="00327D24">
        <w:rPr>
          <w:szCs w:val="24"/>
        </w:rPr>
        <w:t xml:space="preserve">ния некоторых наследственных и </w:t>
      </w:r>
      <w:r w:rsidRPr="00594D2A">
        <w:rPr>
          <w:szCs w:val="24"/>
        </w:rPr>
        <w:t>приобретенных гематологических, онкологических и иммунных заболеваний, основанный на замене собственного, патологического кроветворения больного на нормальное кроветворение донора.</w:t>
      </w:r>
    </w:p>
    <w:p w14:paraId="63C94209" w14:textId="4CD08DAC" w:rsidR="00F805E5" w:rsidRDefault="00F805E5" w:rsidP="00327D24">
      <w:pPr>
        <w:jc w:val="both"/>
        <w:rPr>
          <w:b/>
          <w:szCs w:val="24"/>
        </w:rPr>
      </w:pPr>
      <w:r>
        <w:rPr>
          <w:b/>
          <w:szCs w:val="24"/>
        </w:rPr>
        <w:t xml:space="preserve">Аутосомно-рецессивный тип наследования – </w:t>
      </w:r>
      <w:r w:rsidRPr="00F805E5">
        <w:rPr>
          <w:szCs w:val="24"/>
        </w:rPr>
        <w:t xml:space="preserve">наследование мутации генов, </w:t>
      </w:r>
      <w:r w:rsidRPr="00F805E5">
        <w:rPr>
          <w:color w:val="000000" w:themeColor="text1"/>
          <w:szCs w:val="24"/>
        </w:rPr>
        <w:t>когда д</w:t>
      </w:r>
      <w:r w:rsidRPr="00F805E5">
        <w:rPr>
          <w:color w:val="000000" w:themeColor="text1"/>
        </w:rPr>
        <w:t xml:space="preserve">ля проявления   болезни   мутация гена, локализованного в </w:t>
      </w:r>
      <w:proofErr w:type="spellStart"/>
      <w:r w:rsidRPr="00F805E5">
        <w:rPr>
          <w:color w:val="000000" w:themeColor="text1"/>
        </w:rPr>
        <w:t>аутосоме</w:t>
      </w:r>
      <w:proofErr w:type="spellEnd"/>
      <w:r w:rsidRPr="00F805E5">
        <w:rPr>
          <w:color w:val="000000" w:themeColor="text1"/>
        </w:rPr>
        <w:t xml:space="preserve">, должна быть унаследована от обоих родителей.   Мутация проявляется только в </w:t>
      </w:r>
      <w:hyperlink r:id="rId12" w:tooltip="Гомозигота" w:history="1">
        <w:r w:rsidRPr="00F805E5">
          <w:rPr>
            <w:rStyle w:val="a9"/>
            <w:color w:val="000000" w:themeColor="text1"/>
            <w:u w:val="none"/>
          </w:rPr>
          <w:t>гомозиготном</w:t>
        </w:r>
      </w:hyperlink>
      <w:r w:rsidRPr="00F805E5">
        <w:rPr>
          <w:color w:val="000000" w:themeColor="text1"/>
        </w:rPr>
        <w:t xml:space="preserve"> состоянии, то есть тогда, когда обе копии гена, расположенные на гомологичных </w:t>
      </w:r>
      <w:proofErr w:type="spellStart"/>
      <w:r w:rsidRPr="00F805E5">
        <w:rPr>
          <w:color w:val="000000" w:themeColor="text1"/>
        </w:rPr>
        <w:t>аутосомах</w:t>
      </w:r>
      <w:proofErr w:type="spellEnd"/>
      <w:r w:rsidRPr="00F805E5">
        <w:rPr>
          <w:color w:val="000000" w:themeColor="text1"/>
        </w:rPr>
        <w:t xml:space="preserve">, являются повреждёнными. Если мутация находится в </w:t>
      </w:r>
      <w:hyperlink r:id="rId13" w:tooltip="Гетерозигота" w:history="1">
        <w:r w:rsidRPr="00F805E5">
          <w:rPr>
            <w:rStyle w:val="a9"/>
            <w:color w:val="000000" w:themeColor="text1"/>
            <w:u w:val="none"/>
          </w:rPr>
          <w:t>гетерозиготном</w:t>
        </w:r>
      </w:hyperlink>
      <w:r w:rsidRPr="00F805E5">
        <w:rPr>
          <w:color w:val="000000" w:themeColor="text1"/>
        </w:rPr>
        <w:t xml:space="preserve"> состоянии, и мутантному </w:t>
      </w:r>
      <w:proofErr w:type="spellStart"/>
      <w:r w:rsidRPr="00F805E5">
        <w:rPr>
          <w:color w:val="000000" w:themeColor="text1"/>
        </w:rPr>
        <w:t>аллелю</w:t>
      </w:r>
      <w:proofErr w:type="spellEnd"/>
      <w:r w:rsidRPr="00F805E5">
        <w:rPr>
          <w:color w:val="000000" w:themeColor="text1"/>
        </w:rPr>
        <w:t xml:space="preserve"> сопутствует нормальный функциональный аллель, то аутосомно-рецессивная мутация не проявляется (носительство).</w:t>
      </w:r>
    </w:p>
    <w:p w14:paraId="2ED7F325" w14:textId="77777777" w:rsidR="00F805E5" w:rsidRDefault="00F805E5" w:rsidP="00327D24">
      <w:pPr>
        <w:ind w:firstLine="720"/>
        <w:jc w:val="both"/>
        <w:rPr>
          <w:rFonts w:cs="Times New Roman"/>
          <w:color w:val="000000"/>
          <w:szCs w:val="24"/>
        </w:rPr>
      </w:pPr>
      <w:r w:rsidRPr="00DF287A">
        <w:rPr>
          <w:rFonts w:cs="Times New Roman"/>
          <w:b/>
          <w:color w:val="000000"/>
          <w:szCs w:val="24"/>
          <w:lang w:val="en-US"/>
        </w:rPr>
        <w:t>TREC</w:t>
      </w:r>
      <w:r w:rsidRPr="00DF287A">
        <w:rPr>
          <w:rFonts w:cs="Times New Roman"/>
          <w:color w:val="000000"/>
          <w:szCs w:val="24"/>
        </w:rPr>
        <w:t xml:space="preserve"> – </w:t>
      </w:r>
      <w:r>
        <w:rPr>
          <w:rFonts w:cs="Times New Roman"/>
          <w:color w:val="000000"/>
          <w:szCs w:val="24"/>
        </w:rPr>
        <w:t xml:space="preserve">кольцевые фрагменты ДНК, образующиеся при развитии Т лимфоцитов в тимусе, в частности, в процессе формирования Т клеточного рецептора. Их концентрация в крови отражает эффективность </w:t>
      </w:r>
      <w:proofErr w:type="spellStart"/>
      <w:r>
        <w:rPr>
          <w:rFonts w:cs="Times New Roman"/>
          <w:color w:val="000000"/>
          <w:szCs w:val="24"/>
        </w:rPr>
        <w:t>тимопоэза</w:t>
      </w:r>
      <w:proofErr w:type="spellEnd"/>
      <w:r>
        <w:rPr>
          <w:rFonts w:cs="Times New Roman"/>
          <w:color w:val="000000"/>
          <w:szCs w:val="24"/>
        </w:rPr>
        <w:t>. Используется для скрининга Т клеточных иммунодефицитов.</w:t>
      </w:r>
    </w:p>
    <w:p w14:paraId="1F7D8EB2" w14:textId="77777777" w:rsidR="00F805E5" w:rsidRPr="00594D2A" w:rsidRDefault="00F805E5" w:rsidP="00594D2A">
      <w:pPr>
        <w:suppressAutoHyphens/>
        <w:jc w:val="both"/>
        <w:rPr>
          <w:rFonts w:cs="Times New Roman"/>
          <w:szCs w:val="24"/>
        </w:rPr>
      </w:pPr>
    </w:p>
    <w:p w14:paraId="55B19EBC" w14:textId="77777777" w:rsidR="00594D2A" w:rsidRPr="004F54F5" w:rsidRDefault="00594D2A" w:rsidP="00BB557B">
      <w:pPr>
        <w:suppressAutoHyphens/>
        <w:jc w:val="both"/>
        <w:rPr>
          <w:rFonts w:cs="Times New Roman"/>
          <w:szCs w:val="24"/>
        </w:rPr>
      </w:pPr>
    </w:p>
    <w:p w14:paraId="77A96F4A" w14:textId="5C4F826D" w:rsidR="00D81F7F" w:rsidRDefault="001539DC" w:rsidP="00BB557B">
      <w:pPr>
        <w:suppressAutoHyphens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</w:t>
      </w:r>
    </w:p>
    <w:p w14:paraId="3A1F65E4" w14:textId="77777777" w:rsidR="00181EC4" w:rsidRDefault="00181EC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194A6FB" w14:textId="77777777" w:rsidR="00B405CE" w:rsidRPr="00E9341B" w:rsidRDefault="00181EC4" w:rsidP="00A91310">
      <w:pPr>
        <w:pStyle w:val="1"/>
      </w:pPr>
      <w:bookmarkStart w:id="2" w:name="_Toc463358436"/>
      <w:r>
        <w:t xml:space="preserve">1. </w:t>
      </w:r>
      <w:r w:rsidR="00B405CE" w:rsidRPr="00E9341B">
        <w:t>Краткая информация</w:t>
      </w:r>
      <w:bookmarkEnd w:id="2"/>
    </w:p>
    <w:p w14:paraId="1ED6CC25" w14:textId="77777777" w:rsidR="00B405CE" w:rsidRPr="004F54F5" w:rsidRDefault="00181EC4" w:rsidP="00181EC4">
      <w:pPr>
        <w:pStyle w:val="af1"/>
      </w:pPr>
      <w:r>
        <w:t xml:space="preserve">1.1 </w:t>
      </w:r>
      <w:r w:rsidR="00B405CE" w:rsidRPr="004F54F5">
        <w:t>Определение</w:t>
      </w:r>
    </w:p>
    <w:p w14:paraId="7838FD8B" w14:textId="239C217F" w:rsidR="00106B43" w:rsidRPr="00327D24" w:rsidRDefault="00150616" w:rsidP="00327D24">
      <w:pPr>
        <w:pStyle w:val="Text05"/>
        <w:spacing w:line="360" w:lineRule="auto"/>
        <w:rPr>
          <w:rFonts w:ascii="Arial" w:hAnsi="Arial"/>
          <w:b/>
          <w:caps/>
          <w:color w:val="000080"/>
          <w:sz w:val="24"/>
          <w:szCs w:val="24"/>
        </w:rPr>
      </w:pPr>
      <w:r>
        <w:rPr>
          <w:color w:val="auto"/>
          <w:sz w:val="24"/>
          <w:szCs w:val="24"/>
          <w:lang w:val="ru-RU"/>
        </w:rPr>
        <w:t xml:space="preserve">Синдром </w:t>
      </w:r>
      <w:proofErr w:type="spellStart"/>
      <w:r>
        <w:rPr>
          <w:color w:val="auto"/>
          <w:sz w:val="24"/>
          <w:szCs w:val="24"/>
          <w:lang w:val="ru-RU"/>
        </w:rPr>
        <w:t>Оменн</w:t>
      </w:r>
      <w:proofErr w:type="spellEnd"/>
      <w:r>
        <w:rPr>
          <w:color w:val="auto"/>
          <w:sz w:val="24"/>
          <w:szCs w:val="24"/>
          <w:lang w:val="ru-RU"/>
        </w:rPr>
        <w:t xml:space="preserve"> (СО) – наиболее тяжелый вариант </w:t>
      </w:r>
      <w:r w:rsidR="00D63F4E">
        <w:rPr>
          <w:color w:val="auto"/>
          <w:sz w:val="24"/>
          <w:szCs w:val="24"/>
          <w:lang w:val="ru-RU"/>
        </w:rPr>
        <w:t xml:space="preserve">первичного иммунодефицита - </w:t>
      </w:r>
      <w:r>
        <w:rPr>
          <w:color w:val="auto"/>
          <w:sz w:val="24"/>
          <w:szCs w:val="24"/>
          <w:lang w:val="ru-RU"/>
        </w:rPr>
        <w:t>т</w:t>
      </w:r>
      <w:r w:rsidR="00D63F4E">
        <w:rPr>
          <w:color w:val="auto"/>
          <w:sz w:val="24"/>
          <w:szCs w:val="24"/>
        </w:rPr>
        <w:t>яжелой комбинированной иммунной недостаточности</w:t>
      </w:r>
      <w:r w:rsidR="002168F2">
        <w:rPr>
          <w:color w:val="auto"/>
          <w:sz w:val="24"/>
          <w:szCs w:val="24"/>
        </w:rPr>
        <w:t xml:space="preserve"> </w:t>
      </w:r>
      <w:r w:rsidR="002168F2">
        <w:rPr>
          <w:color w:val="auto"/>
          <w:sz w:val="24"/>
          <w:szCs w:val="24"/>
        </w:rPr>
        <w:fldChar w:fldCharType="begin"/>
      </w:r>
      <w:r w:rsidR="002168F2">
        <w:rPr>
          <w:color w:val="auto"/>
          <w:sz w:val="24"/>
          <w:szCs w:val="24"/>
        </w:rPr>
        <w:instrText>XE "Недостаточность иммунная комбинированная тяжелая"</w:instrText>
      </w:r>
      <w:r w:rsidR="002168F2">
        <w:rPr>
          <w:color w:val="auto"/>
          <w:sz w:val="24"/>
          <w:szCs w:val="24"/>
        </w:rPr>
        <w:fldChar w:fldCharType="end"/>
      </w:r>
      <w:r w:rsidR="002168F2">
        <w:rPr>
          <w:color w:val="auto"/>
          <w:sz w:val="24"/>
          <w:szCs w:val="24"/>
        </w:rPr>
        <w:t xml:space="preserve">(ТКИН) — </w:t>
      </w:r>
      <w:r w:rsidR="00D63F4E">
        <w:rPr>
          <w:color w:val="auto"/>
          <w:sz w:val="24"/>
          <w:szCs w:val="24"/>
          <w:lang w:val="ru-RU"/>
        </w:rPr>
        <w:t xml:space="preserve">характеризующийся </w:t>
      </w:r>
      <w:proofErr w:type="spellStart"/>
      <w:r w:rsidR="00D63F4E">
        <w:rPr>
          <w:color w:val="auto"/>
          <w:sz w:val="24"/>
          <w:szCs w:val="24"/>
          <w:lang w:val="ru-RU"/>
        </w:rPr>
        <w:t>олигоклональной</w:t>
      </w:r>
      <w:proofErr w:type="spellEnd"/>
      <w:r w:rsidR="00D63F4E">
        <w:rPr>
          <w:color w:val="auto"/>
          <w:sz w:val="24"/>
          <w:szCs w:val="24"/>
          <w:lang w:val="ru-RU"/>
        </w:rPr>
        <w:t xml:space="preserve"> пролиферацией </w:t>
      </w:r>
      <w:proofErr w:type="spellStart"/>
      <w:r w:rsidR="00D63F4E">
        <w:rPr>
          <w:color w:val="auto"/>
          <w:sz w:val="24"/>
          <w:szCs w:val="24"/>
          <w:lang w:val="ru-RU"/>
        </w:rPr>
        <w:t>аутореактивных</w:t>
      </w:r>
      <w:proofErr w:type="spellEnd"/>
      <w:r w:rsidR="00D63F4E">
        <w:rPr>
          <w:color w:val="auto"/>
          <w:sz w:val="24"/>
          <w:szCs w:val="24"/>
          <w:lang w:val="ru-RU"/>
        </w:rPr>
        <w:t xml:space="preserve"> Т лимфоцитов,  </w:t>
      </w:r>
      <w:r w:rsidR="00D63F4E">
        <w:rPr>
          <w:color w:val="auto"/>
          <w:sz w:val="24"/>
          <w:szCs w:val="24"/>
        </w:rPr>
        <w:t>что ведет, помимо хара</w:t>
      </w:r>
      <w:r w:rsidR="002168F2">
        <w:rPr>
          <w:color w:val="auto"/>
          <w:sz w:val="24"/>
          <w:szCs w:val="24"/>
        </w:rPr>
        <w:t>к</w:t>
      </w:r>
      <w:proofErr w:type="spellStart"/>
      <w:r w:rsidR="00D63F4E">
        <w:rPr>
          <w:color w:val="auto"/>
          <w:sz w:val="24"/>
          <w:szCs w:val="24"/>
          <w:lang w:val="ru-RU"/>
        </w:rPr>
        <w:t>терных</w:t>
      </w:r>
      <w:proofErr w:type="spellEnd"/>
      <w:r w:rsidR="00D63F4E">
        <w:rPr>
          <w:color w:val="auto"/>
          <w:sz w:val="24"/>
          <w:szCs w:val="24"/>
          <w:lang w:val="ru-RU"/>
        </w:rPr>
        <w:t xml:space="preserve"> для всех ТКИН</w:t>
      </w:r>
      <w:r w:rsidR="00327D24">
        <w:rPr>
          <w:color w:val="auto"/>
          <w:sz w:val="24"/>
          <w:szCs w:val="24"/>
        </w:rPr>
        <w:t xml:space="preserve"> </w:t>
      </w:r>
      <w:r w:rsidR="00D63F4E">
        <w:rPr>
          <w:color w:val="auto"/>
          <w:sz w:val="24"/>
          <w:szCs w:val="24"/>
        </w:rPr>
        <w:t>крайне тяжелых инфекций</w:t>
      </w:r>
      <w:r w:rsidR="002168F2">
        <w:rPr>
          <w:color w:val="auto"/>
          <w:sz w:val="24"/>
          <w:szCs w:val="24"/>
        </w:rPr>
        <w:t xml:space="preserve"> вирусной, бактериальной и оппортунистической природы</w:t>
      </w:r>
      <w:r w:rsidR="00D63F4E">
        <w:rPr>
          <w:color w:val="auto"/>
          <w:sz w:val="24"/>
          <w:szCs w:val="24"/>
          <w:lang w:val="ru-RU"/>
        </w:rPr>
        <w:t xml:space="preserve">, к иммунному </w:t>
      </w:r>
      <w:r w:rsidR="002168F2">
        <w:rPr>
          <w:color w:val="auto"/>
          <w:sz w:val="24"/>
          <w:szCs w:val="24"/>
        </w:rPr>
        <w:t xml:space="preserve"> </w:t>
      </w:r>
      <w:r w:rsidR="00D63F4E">
        <w:rPr>
          <w:color w:val="auto"/>
          <w:sz w:val="24"/>
          <w:szCs w:val="24"/>
          <w:lang w:val="ru-RU"/>
        </w:rPr>
        <w:t>поражению органов (кожи, печени, кишечника др</w:t>
      </w:r>
      <w:r w:rsidR="00327D24">
        <w:rPr>
          <w:color w:val="auto"/>
          <w:sz w:val="24"/>
          <w:szCs w:val="24"/>
          <w:lang w:val="ru-RU"/>
        </w:rPr>
        <w:t>.</w:t>
      </w:r>
      <w:r w:rsidR="00D63F4E">
        <w:rPr>
          <w:color w:val="auto"/>
          <w:sz w:val="24"/>
          <w:szCs w:val="24"/>
          <w:lang w:val="ru-RU"/>
        </w:rPr>
        <w:t xml:space="preserve">) </w:t>
      </w:r>
      <w:r w:rsidR="002168F2">
        <w:rPr>
          <w:color w:val="auto"/>
          <w:sz w:val="24"/>
          <w:szCs w:val="24"/>
        </w:rPr>
        <w:t>и</w:t>
      </w:r>
      <w:r w:rsidR="002168F2">
        <w:rPr>
          <w:color w:val="auto"/>
          <w:sz w:val="24"/>
          <w:szCs w:val="24"/>
          <w:lang w:val="ru-RU"/>
        </w:rPr>
        <w:t>,</w:t>
      </w:r>
      <w:r w:rsidR="002168F2">
        <w:rPr>
          <w:color w:val="auto"/>
          <w:sz w:val="24"/>
          <w:szCs w:val="24"/>
        </w:rPr>
        <w:t xml:space="preserve"> в отсутствие патогенетической терапии</w:t>
      </w:r>
      <w:r w:rsidR="002168F2">
        <w:rPr>
          <w:color w:val="auto"/>
          <w:sz w:val="24"/>
          <w:szCs w:val="24"/>
          <w:lang w:val="ru-RU"/>
        </w:rPr>
        <w:t>,</w:t>
      </w:r>
      <w:r w:rsidR="002168F2">
        <w:rPr>
          <w:color w:val="auto"/>
          <w:sz w:val="24"/>
          <w:szCs w:val="24"/>
        </w:rPr>
        <w:t xml:space="preserve"> смерти в первые два года жизни.</w:t>
      </w:r>
      <w:r w:rsidR="002168F2">
        <w:rPr>
          <w:color w:val="auto"/>
          <w:sz w:val="24"/>
          <w:szCs w:val="24"/>
          <w:lang w:val="ru-RU"/>
        </w:rPr>
        <w:t xml:space="preserve"> </w:t>
      </w:r>
      <w:r w:rsidR="002168F2" w:rsidRPr="00144C30">
        <w:rPr>
          <w:sz w:val="24"/>
          <w:szCs w:val="24"/>
          <w:lang w:val="ru-RU"/>
        </w:rPr>
        <w:t xml:space="preserve"> </w:t>
      </w:r>
      <w:r w:rsidR="008B5ACC">
        <w:rPr>
          <w:sz w:val="24"/>
          <w:szCs w:val="24"/>
          <w:lang w:val="ru-RU"/>
        </w:rPr>
        <w:t>[1-3</w:t>
      </w:r>
      <w:r w:rsidR="00144C30" w:rsidRPr="00144C30">
        <w:rPr>
          <w:sz w:val="24"/>
          <w:szCs w:val="24"/>
          <w:lang w:val="ru-RU"/>
        </w:rPr>
        <w:t>]</w:t>
      </w:r>
      <w:r w:rsidR="00144C30" w:rsidRPr="00144C30">
        <w:rPr>
          <w:sz w:val="24"/>
          <w:szCs w:val="24"/>
        </w:rPr>
        <w:t>.</w:t>
      </w:r>
    </w:p>
    <w:p w14:paraId="3388CF32" w14:textId="77777777" w:rsidR="00106B43" w:rsidRDefault="00106B43" w:rsidP="00106B43">
      <w:pPr>
        <w:rPr>
          <w:rFonts w:cs="Times New Roman"/>
        </w:rPr>
      </w:pPr>
    </w:p>
    <w:p w14:paraId="2585F833" w14:textId="3D63AA4B" w:rsidR="00B405CE" w:rsidRPr="005E3757" w:rsidRDefault="00181EC4" w:rsidP="00106B43">
      <w:pPr>
        <w:rPr>
          <w:b/>
          <w:u w:val="single"/>
        </w:rPr>
      </w:pPr>
      <w:r w:rsidRPr="005E3757">
        <w:rPr>
          <w:b/>
          <w:u w:val="single"/>
        </w:rPr>
        <w:t xml:space="preserve">1.2 </w:t>
      </w:r>
      <w:r w:rsidR="00B405CE" w:rsidRPr="005E3757">
        <w:rPr>
          <w:b/>
          <w:u w:val="single"/>
        </w:rPr>
        <w:t>Этиология и патогенез</w:t>
      </w:r>
    </w:p>
    <w:p w14:paraId="7D21F3EC" w14:textId="77777777" w:rsidR="00054854" w:rsidRDefault="00054854" w:rsidP="00054854">
      <w:pPr>
        <w:widowControl w:val="0"/>
        <w:autoSpaceDE w:val="0"/>
        <w:autoSpaceDN w:val="0"/>
        <w:adjustRightInd w:val="0"/>
        <w:spacing w:line="180" w:lineRule="auto"/>
        <w:rPr>
          <w:b/>
          <w:bCs/>
          <w:szCs w:val="24"/>
          <w:lang w:val="x-none"/>
        </w:rPr>
      </w:pPr>
    </w:p>
    <w:p w14:paraId="1A979B33" w14:textId="231ADB02" w:rsidR="00054854" w:rsidRDefault="005F25B5" w:rsidP="00054854">
      <w:pPr>
        <w:widowControl w:val="0"/>
        <w:autoSpaceDE w:val="0"/>
        <w:autoSpaceDN w:val="0"/>
        <w:adjustRightInd w:val="0"/>
        <w:spacing w:line="18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14:paraId="4529ADBF" w14:textId="25848F63" w:rsidR="00054854" w:rsidRPr="003E1058" w:rsidRDefault="00327D24" w:rsidP="00054854">
      <w:pPr>
        <w:pStyle w:val="Text05"/>
        <w:spacing w:line="360" w:lineRule="auto"/>
        <w:rPr>
          <w:noProof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СО чаще всего </w:t>
      </w:r>
      <w:r w:rsidR="00724A2E">
        <w:rPr>
          <w:color w:val="auto"/>
          <w:sz w:val="24"/>
          <w:szCs w:val="24"/>
          <w:lang w:val="ru-RU"/>
        </w:rPr>
        <w:t>вызван</w:t>
      </w:r>
      <w:r w:rsidR="00054854">
        <w:rPr>
          <w:color w:val="auto"/>
          <w:sz w:val="24"/>
          <w:szCs w:val="24"/>
          <w:lang w:val="ru-RU"/>
        </w:rPr>
        <w:t xml:space="preserve"> мутациями в </w:t>
      </w:r>
      <w:r w:rsidR="00724A2E">
        <w:rPr>
          <w:color w:val="auto"/>
          <w:sz w:val="24"/>
          <w:szCs w:val="24"/>
          <w:lang w:val="ru-RU"/>
        </w:rPr>
        <w:t xml:space="preserve">генах </w:t>
      </w:r>
      <w:r w:rsidR="00724A2E">
        <w:rPr>
          <w:color w:val="auto"/>
          <w:sz w:val="24"/>
          <w:szCs w:val="24"/>
          <w:lang w:val="en-US"/>
        </w:rPr>
        <w:t>RAG</w:t>
      </w:r>
      <w:r w:rsidR="00724A2E" w:rsidRPr="00724A2E">
        <w:rPr>
          <w:color w:val="auto"/>
          <w:sz w:val="24"/>
          <w:szCs w:val="24"/>
          <w:lang w:val="ru-RU"/>
        </w:rPr>
        <w:t xml:space="preserve">1 </w:t>
      </w:r>
      <w:r w:rsidR="00724A2E">
        <w:rPr>
          <w:color w:val="auto"/>
          <w:sz w:val="24"/>
          <w:szCs w:val="24"/>
          <w:lang w:val="ru-RU"/>
        </w:rPr>
        <w:t xml:space="preserve">и </w:t>
      </w:r>
      <w:r w:rsidR="00724A2E">
        <w:rPr>
          <w:color w:val="auto"/>
          <w:sz w:val="24"/>
          <w:szCs w:val="24"/>
          <w:lang w:val="en-US"/>
        </w:rPr>
        <w:t>RAG</w:t>
      </w:r>
      <w:r w:rsidR="00724A2E">
        <w:rPr>
          <w:color w:val="auto"/>
          <w:sz w:val="24"/>
          <w:szCs w:val="24"/>
          <w:lang w:val="ru-RU"/>
        </w:rPr>
        <w:t xml:space="preserve">2, есть сообщения о редких случаях синдрома </w:t>
      </w:r>
      <w:proofErr w:type="spellStart"/>
      <w:r w:rsidR="00724A2E">
        <w:rPr>
          <w:color w:val="auto"/>
          <w:sz w:val="24"/>
          <w:szCs w:val="24"/>
          <w:lang w:val="ru-RU"/>
        </w:rPr>
        <w:t>Оменн</w:t>
      </w:r>
      <w:proofErr w:type="spellEnd"/>
      <w:r w:rsidR="00724A2E">
        <w:rPr>
          <w:color w:val="auto"/>
          <w:sz w:val="24"/>
          <w:szCs w:val="24"/>
          <w:lang w:val="ru-RU"/>
        </w:rPr>
        <w:t xml:space="preserve">, вызванного мутацией в генах </w:t>
      </w:r>
      <w:r w:rsidR="00724A2E" w:rsidRPr="00724A2E">
        <w:rPr>
          <w:color w:val="auto"/>
          <w:sz w:val="24"/>
          <w:szCs w:val="24"/>
        </w:rPr>
        <w:t xml:space="preserve">IL7Rα, </w:t>
      </w:r>
      <w:r w:rsidR="009F464B">
        <w:fldChar w:fldCharType="begin"/>
      </w:r>
      <w:r w:rsidR="009F464B">
        <w:instrText xml:space="preserve"> HYPERLINK "https://en.wikipedia.org/wiki/DCLRE1C" \o "DCLRE1C" </w:instrText>
      </w:r>
      <w:r w:rsidR="009F464B">
        <w:fldChar w:fldCharType="separate"/>
      </w:r>
      <w:r w:rsidR="00724A2E" w:rsidRPr="00724A2E">
        <w:rPr>
          <w:rStyle w:val="a9"/>
          <w:color w:val="auto"/>
          <w:sz w:val="24"/>
          <w:szCs w:val="24"/>
          <w:u w:val="none"/>
        </w:rPr>
        <w:t>DCLRE1C-Artemis</w:t>
      </w:r>
      <w:r w:rsidR="009F464B">
        <w:rPr>
          <w:rStyle w:val="a9"/>
          <w:color w:val="auto"/>
          <w:sz w:val="24"/>
          <w:szCs w:val="24"/>
          <w:u w:val="none"/>
        </w:rPr>
        <w:fldChar w:fldCharType="end"/>
      </w:r>
      <w:r w:rsidR="00724A2E" w:rsidRPr="00724A2E">
        <w:rPr>
          <w:lang w:val="ru-RU"/>
        </w:rPr>
        <w:t xml:space="preserve"> </w:t>
      </w:r>
      <w:r w:rsidR="00724A2E">
        <w:rPr>
          <w:lang w:val="ru-RU"/>
        </w:rPr>
        <w:t xml:space="preserve">и др. </w:t>
      </w:r>
      <w:r>
        <w:rPr>
          <w:color w:val="auto"/>
          <w:sz w:val="24"/>
          <w:szCs w:val="24"/>
          <w:lang w:val="ru-RU"/>
        </w:rPr>
        <w:t xml:space="preserve">Все эти гены </w:t>
      </w:r>
      <w:r w:rsidR="00724A2E">
        <w:rPr>
          <w:color w:val="auto"/>
          <w:sz w:val="24"/>
          <w:szCs w:val="24"/>
          <w:lang w:val="ru-RU"/>
        </w:rPr>
        <w:t>ответственны</w:t>
      </w:r>
      <w:r w:rsidR="00054854">
        <w:rPr>
          <w:color w:val="auto"/>
          <w:sz w:val="24"/>
          <w:szCs w:val="24"/>
          <w:lang w:val="ru-RU"/>
        </w:rPr>
        <w:t xml:space="preserve"> за созревание и функцию в первую очередь Т лимфоцитов, </w:t>
      </w:r>
      <w:r w:rsidR="00724A2E">
        <w:rPr>
          <w:color w:val="auto"/>
          <w:sz w:val="24"/>
          <w:szCs w:val="24"/>
          <w:lang w:val="ru-RU"/>
        </w:rPr>
        <w:t xml:space="preserve">а также </w:t>
      </w:r>
      <w:proofErr w:type="gramStart"/>
      <w:r w:rsidR="00724A2E">
        <w:rPr>
          <w:color w:val="auto"/>
          <w:sz w:val="24"/>
          <w:szCs w:val="24"/>
          <w:lang w:val="ru-RU"/>
        </w:rPr>
        <w:t>В лимфоцитов</w:t>
      </w:r>
      <w:proofErr w:type="gramEnd"/>
      <w:r w:rsidR="00724A2E">
        <w:rPr>
          <w:color w:val="auto"/>
          <w:sz w:val="24"/>
          <w:szCs w:val="24"/>
          <w:lang w:val="ru-RU"/>
        </w:rPr>
        <w:t xml:space="preserve"> </w:t>
      </w:r>
      <w:r w:rsidR="00724A2E" w:rsidRPr="00724A2E">
        <w:rPr>
          <w:color w:val="auto"/>
          <w:sz w:val="24"/>
          <w:szCs w:val="24"/>
          <w:lang w:val="ru-RU"/>
        </w:rPr>
        <w:t>[</w:t>
      </w:r>
      <w:r w:rsidR="003E1058">
        <w:rPr>
          <w:color w:val="auto"/>
          <w:sz w:val="24"/>
          <w:szCs w:val="24"/>
          <w:lang w:val="ru-RU"/>
        </w:rPr>
        <w:t>3,4</w:t>
      </w:r>
      <w:r w:rsidR="00724A2E" w:rsidRPr="00724A2E">
        <w:rPr>
          <w:color w:val="auto"/>
          <w:sz w:val="24"/>
          <w:szCs w:val="24"/>
          <w:lang w:val="ru-RU"/>
        </w:rPr>
        <w:t>]</w:t>
      </w:r>
      <w:r>
        <w:rPr>
          <w:color w:val="auto"/>
          <w:sz w:val="24"/>
          <w:szCs w:val="24"/>
          <w:lang w:val="ru-RU"/>
        </w:rPr>
        <w:t xml:space="preserve">. </w:t>
      </w:r>
      <w:r w:rsidR="003E1058">
        <w:rPr>
          <w:color w:val="auto"/>
          <w:sz w:val="24"/>
          <w:szCs w:val="24"/>
          <w:lang w:val="ru-RU"/>
        </w:rPr>
        <w:t xml:space="preserve">Так, гены активации рекомбинации </w:t>
      </w:r>
      <w:r w:rsidR="003E1058">
        <w:rPr>
          <w:color w:val="auto"/>
          <w:sz w:val="24"/>
          <w:szCs w:val="24"/>
          <w:lang w:val="en-US"/>
        </w:rPr>
        <w:t>RAG</w:t>
      </w:r>
      <w:r w:rsidR="003E1058" w:rsidRPr="003E1058">
        <w:rPr>
          <w:color w:val="auto"/>
          <w:sz w:val="24"/>
          <w:szCs w:val="24"/>
          <w:lang w:val="ru-RU"/>
        </w:rPr>
        <w:t>1\2</w:t>
      </w:r>
      <w:r w:rsidR="003E1058">
        <w:rPr>
          <w:color w:val="auto"/>
          <w:sz w:val="24"/>
          <w:szCs w:val="24"/>
          <w:lang w:val="ru-RU"/>
        </w:rPr>
        <w:t xml:space="preserve"> необходимы для формиров</w:t>
      </w:r>
      <w:r>
        <w:rPr>
          <w:color w:val="auto"/>
          <w:sz w:val="24"/>
          <w:szCs w:val="24"/>
          <w:lang w:val="ru-RU"/>
        </w:rPr>
        <w:t xml:space="preserve">ания антиген-распознающих Т и </w:t>
      </w:r>
      <w:proofErr w:type="gramStart"/>
      <w:r>
        <w:rPr>
          <w:color w:val="auto"/>
          <w:sz w:val="24"/>
          <w:szCs w:val="24"/>
          <w:lang w:val="ru-RU"/>
        </w:rPr>
        <w:t xml:space="preserve">В </w:t>
      </w:r>
      <w:r w:rsidR="003E1058">
        <w:rPr>
          <w:color w:val="auto"/>
          <w:sz w:val="24"/>
          <w:szCs w:val="24"/>
          <w:lang w:val="ru-RU"/>
        </w:rPr>
        <w:t>клеточного рецепторов</w:t>
      </w:r>
      <w:proofErr w:type="gramEnd"/>
      <w:r w:rsidR="003E1058">
        <w:rPr>
          <w:color w:val="auto"/>
          <w:sz w:val="24"/>
          <w:szCs w:val="24"/>
          <w:lang w:val="ru-RU"/>
        </w:rPr>
        <w:t xml:space="preserve">, без которых созревание этих клеток невозможно. </w:t>
      </w:r>
    </w:p>
    <w:p w14:paraId="4754A3D2" w14:textId="697D9A09" w:rsidR="00054854" w:rsidRDefault="00054854" w:rsidP="00054854">
      <w:pPr>
        <w:pStyle w:val="Text05"/>
        <w:spacing w:line="360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Как известно, Т лимфоциты являются основными </w:t>
      </w:r>
      <w:proofErr w:type="spellStart"/>
      <w:r>
        <w:rPr>
          <w:color w:val="auto"/>
          <w:sz w:val="24"/>
          <w:szCs w:val="24"/>
          <w:lang w:val="ru-RU"/>
        </w:rPr>
        <w:t>эффекторными</w:t>
      </w:r>
      <w:proofErr w:type="spellEnd"/>
      <w:r>
        <w:rPr>
          <w:color w:val="auto"/>
          <w:sz w:val="24"/>
          <w:szCs w:val="24"/>
          <w:lang w:val="ru-RU"/>
        </w:rPr>
        <w:t xml:space="preserve"> и регуляторными клетками специфического иммунитета. В их отсут</w:t>
      </w:r>
      <w:r w:rsidR="0084348A">
        <w:rPr>
          <w:color w:val="auto"/>
          <w:sz w:val="24"/>
          <w:szCs w:val="24"/>
          <w:lang w:val="ru-RU"/>
        </w:rPr>
        <w:t>ст</w:t>
      </w:r>
      <w:r>
        <w:rPr>
          <w:color w:val="auto"/>
          <w:sz w:val="24"/>
          <w:szCs w:val="24"/>
          <w:lang w:val="ru-RU"/>
        </w:rPr>
        <w:t>вие</w:t>
      </w:r>
      <w:r w:rsidR="003E1058">
        <w:rPr>
          <w:color w:val="auto"/>
          <w:sz w:val="24"/>
          <w:szCs w:val="24"/>
          <w:lang w:val="ru-RU"/>
        </w:rPr>
        <w:t xml:space="preserve"> (как при традиционных ТКИН)</w:t>
      </w:r>
      <w:r>
        <w:rPr>
          <w:color w:val="auto"/>
          <w:sz w:val="24"/>
          <w:szCs w:val="24"/>
          <w:lang w:val="ru-RU"/>
        </w:rPr>
        <w:t xml:space="preserve"> страдают функции противомикробного, пр</w:t>
      </w:r>
      <w:r w:rsidR="0084348A">
        <w:rPr>
          <w:color w:val="auto"/>
          <w:sz w:val="24"/>
          <w:szCs w:val="24"/>
          <w:lang w:val="ru-RU"/>
        </w:rPr>
        <w:t>отивовирусного иммунитета, наруш</w:t>
      </w:r>
      <w:r>
        <w:rPr>
          <w:color w:val="auto"/>
          <w:sz w:val="24"/>
          <w:szCs w:val="24"/>
          <w:lang w:val="ru-RU"/>
        </w:rPr>
        <w:t xml:space="preserve">ается формирование аутотолерантности. </w:t>
      </w:r>
      <w:r w:rsidR="003E1058">
        <w:rPr>
          <w:color w:val="auto"/>
          <w:sz w:val="24"/>
          <w:szCs w:val="24"/>
          <w:lang w:val="ru-RU"/>
        </w:rPr>
        <w:t xml:space="preserve"> В случае синдрома </w:t>
      </w:r>
      <w:proofErr w:type="spellStart"/>
      <w:r w:rsidR="003E1058">
        <w:rPr>
          <w:color w:val="auto"/>
          <w:sz w:val="24"/>
          <w:szCs w:val="24"/>
          <w:lang w:val="ru-RU"/>
        </w:rPr>
        <w:t>Оменн</w:t>
      </w:r>
      <w:proofErr w:type="spellEnd"/>
      <w:r w:rsidR="003E1058">
        <w:rPr>
          <w:color w:val="auto"/>
          <w:sz w:val="24"/>
          <w:szCs w:val="24"/>
          <w:lang w:val="ru-RU"/>
        </w:rPr>
        <w:t xml:space="preserve"> отмечается </w:t>
      </w:r>
      <w:proofErr w:type="spellStart"/>
      <w:proofErr w:type="gramStart"/>
      <w:r w:rsidR="003E1058">
        <w:rPr>
          <w:color w:val="auto"/>
          <w:sz w:val="24"/>
          <w:szCs w:val="24"/>
          <w:lang w:val="ru-RU"/>
        </w:rPr>
        <w:t>олигоклональная</w:t>
      </w:r>
      <w:proofErr w:type="spellEnd"/>
      <w:r w:rsidR="003E1058">
        <w:rPr>
          <w:color w:val="auto"/>
          <w:sz w:val="24"/>
          <w:szCs w:val="24"/>
          <w:lang w:val="ru-RU"/>
        </w:rPr>
        <w:t xml:space="preserve">  пролиферация</w:t>
      </w:r>
      <w:proofErr w:type="gramEnd"/>
      <w:r w:rsidR="003E1058">
        <w:rPr>
          <w:color w:val="auto"/>
          <w:sz w:val="24"/>
          <w:szCs w:val="24"/>
          <w:lang w:val="ru-RU"/>
        </w:rPr>
        <w:t xml:space="preserve"> небольшого числа прошедших этот блок лимфоцитов, которые как правило имеют </w:t>
      </w:r>
      <w:proofErr w:type="spellStart"/>
      <w:r w:rsidR="003E1058">
        <w:rPr>
          <w:color w:val="auto"/>
          <w:sz w:val="24"/>
          <w:szCs w:val="24"/>
          <w:lang w:val="ru-RU"/>
        </w:rPr>
        <w:t>аутореа</w:t>
      </w:r>
      <w:r w:rsidR="00327D24">
        <w:rPr>
          <w:color w:val="auto"/>
          <w:sz w:val="24"/>
          <w:szCs w:val="24"/>
          <w:lang w:val="ru-RU"/>
        </w:rPr>
        <w:t>к</w:t>
      </w:r>
      <w:r w:rsidR="003E1058">
        <w:rPr>
          <w:color w:val="auto"/>
          <w:sz w:val="24"/>
          <w:szCs w:val="24"/>
          <w:lang w:val="ru-RU"/>
        </w:rPr>
        <w:t>тивную</w:t>
      </w:r>
      <w:proofErr w:type="spellEnd"/>
      <w:r w:rsidR="003E1058">
        <w:rPr>
          <w:color w:val="auto"/>
          <w:sz w:val="24"/>
          <w:szCs w:val="24"/>
          <w:lang w:val="ru-RU"/>
        </w:rPr>
        <w:t xml:space="preserve"> направленность, инфильтрируют и поражают органы, в первую очередь кожу, кишечник, печень и др.</w:t>
      </w:r>
    </w:p>
    <w:p w14:paraId="1D3BA08B" w14:textId="44CFC43D" w:rsidR="002203F6" w:rsidRDefault="002203F6" w:rsidP="00054854">
      <w:pPr>
        <w:pStyle w:val="Text05"/>
        <w:spacing w:line="360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Заболевание наследуется аутосомно-рецессивно.</w:t>
      </w:r>
    </w:p>
    <w:p w14:paraId="42CC0674" w14:textId="1001690A" w:rsidR="00B405CE" w:rsidRPr="004F54F5" w:rsidRDefault="00B30AB4" w:rsidP="00B30AB4">
      <w:pPr>
        <w:pStyle w:val="af1"/>
        <w:ind w:firstLine="0"/>
      </w:pPr>
      <w:r>
        <w:rPr>
          <w:rFonts w:eastAsia="Times New Roman"/>
          <w:bCs/>
          <w:u w:val="none"/>
          <w:lang w:eastAsia="x-none"/>
        </w:rPr>
        <w:t xml:space="preserve">         </w:t>
      </w:r>
      <w:r w:rsidR="00181EC4">
        <w:t xml:space="preserve">1.3 </w:t>
      </w:r>
      <w:r w:rsidR="00F049F4">
        <w:t>Эпидемиология</w:t>
      </w:r>
    </w:p>
    <w:p w14:paraId="5850A9A7" w14:textId="6BE15FE9" w:rsidR="005F25B5" w:rsidRPr="005F25B5" w:rsidRDefault="005F25B5" w:rsidP="005F25B5">
      <w:pPr>
        <w:pStyle w:val="Text05"/>
        <w:spacing w:line="360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Частота   </w:t>
      </w:r>
      <w:r w:rsidR="00F049F4">
        <w:rPr>
          <w:color w:val="auto"/>
          <w:sz w:val="24"/>
          <w:szCs w:val="24"/>
          <w:lang w:val="ru-RU"/>
        </w:rPr>
        <w:t xml:space="preserve">рождения </w:t>
      </w:r>
      <w:r>
        <w:rPr>
          <w:color w:val="auto"/>
          <w:sz w:val="24"/>
          <w:szCs w:val="24"/>
          <w:lang w:val="ru-RU"/>
        </w:rPr>
        <w:t xml:space="preserve">пациентов с </w:t>
      </w:r>
      <w:r w:rsidR="003E1058">
        <w:rPr>
          <w:color w:val="auto"/>
          <w:sz w:val="24"/>
          <w:szCs w:val="24"/>
        </w:rPr>
        <w:t>СО</w:t>
      </w:r>
      <w:r>
        <w:rPr>
          <w:color w:val="auto"/>
          <w:sz w:val="24"/>
          <w:szCs w:val="24"/>
          <w:lang w:val="ru-RU"/>
        </w:rPr>
        <w:t xml:space="preserve"> составляет </w:t>
      </w:r>
      <w:r>
        <w:rPr>
          <w:color w:val="auto"/>
          <w:sz w:val="24"/>
          <w:szCs w:val="24"/>
        </w:rPr>
        <w:t>1:</w:t>
      </w:r>
      <w:r w:rsidR="003E1058">
        <w:rPr>
          <w:color w:val="auto"/>
          <w:sz w:val="24"/>
          <w:szCs w:val="24"/>
          <w:lang w:val="ru-RU"/>
        </w:rPr>
        <w:t>1 000</w:t>
      </w:r>
      <w:r>
        <w:rPr>
          <w:color w:val="auto"/>
          <w:sz w:val="24"/>
          <w:szCs w:val="24"/>
        </w:rPr>
        <w:t> 000 новорожденных</w:t>
      </w:r>
      <w:r>
        <w:rPr>
          <w:color w:val="auto"/>
          <w:sz w:val="24"/>
          <w:szCs w:val="24"/>
          <w:lang w:val="ru-RU"/>
        </w:rPr>
        <w:t xml:space="preserve">, </w:t>
      </w:r>
      <w:r w:rsidR="003E1058">
        <w:rPr>
          <w:color w:val="auto"/>
          <w:sz w:val="24"/>
          <w:szCs w:val="24"/>
          <w:lang w:val="ru-RU"/>
        </w:rPr>
        <w:t>лица мужского и женского пола поражаются одинаково</w:t>
      </w:r>
      <w:r>
        <w:rPr>
          <w:color w:val="auto"/>
          <w:sz w:val="24"/>
          <w:szCs w:val="24"/>
        </w:rPr>
        <w:t xml:space="preserve"> </w:t>
      </w:r>
      <w:r w:rsidRPr="005F25B5">
        <w:rPr>
          <w:color w:val="auto"/>
          <w:sz w:val="24"/>
          <w:szCs w:val="24"/>
          <w:lang w:val="ru-RU"/>
        </w:rPr>
        <w:t>[</w:t>
      </w:r>
      <w:r w:rsidR="00EA0952">
        <w:rPr>
          <w:color w:val="auto"/>
          <w:sz w:val="24"/>
          <w:szCs w:val="24"/>
          <w:lang w:val="ru-RU"/>
        </w:rPr>
        <w:t>5,6</w:t>
      </w:r>
      <w:r w:rsidRPr="005F25B5">
        <w:rPr>
          <w:color w:val="auto"/>
          <w:sz w:val="24"/>
          <w:szCs w:val="24"/>
          <w:lang w:val="ru-RU"/>
        </w:rPr>
        <w:t>]</w:t>
      </w:r>
      <w:r w:rsidR="008B5ACC">
        <w:rPr>
          <w:color w:val="auto"/>
          <w:sz w:val="24"/>
          <w:szCs w:val="24"/>
          <w:lang w:val="ru-RU"/>
        </w:rPr>
        <w:tab/>
      </w:r>
      <w:r w:rsidR="008B5ACC">
        <w:rPr>
          <w:color w:val="auto"/>
          <w:sz w:val="24"/>
          <w:szCs w:val="24"/>
          <w:lang w:val="ru-RU"/>
        </w:rPr>
        <w:tab/>
      </w:r>
      <w:r w:rsidR="008B5ACC">
        <w:rPr>
          <w:color w:val="auto"/>
          <w:sz w:val="24"/>
          <w:szCs w:val="24"/>
          <w:lang w:val="ru-RU"/>
        </w:rPr>
        <w:tab/>
      </w:r>
      <w:r w:rsidR="008B5ACC">
        <w:rPr>
          <w:color w:val="auto"/>
          <w:sz w:val="24"/>
          <w:szCs w:val="24"/>
          <w:lang w:val="ru-RU"/>
        </w:rPr>
        <w:tab/>
      </w:r>
    </w:p>
    <w:p w14:paraId="7C978A7C" w14:textId="77777777" w:rsidR="00990719" w:rsidRPr="004F54F5" w:rsidRDefault="00181EC4" w:rsidP="00181EC4">
      <w:pPr>
        <w:pStyle w:val="af1"/>
      </w:pPr>
      <w:r>
        <w:t xml:space="preserve">1.4 </w:t>
      </w:r>
      <w:r w:rsidR="00990719" w:rsidRPr="004F54F5">
        <w:t>Кодирование по МКБ-10</w:t>
      </w:r>
    </w:p>
    <w:p w14:paraId="5CA8AF15" w14:textId="0F1CD20A" w:rsidR="00990719" w:rsidRPr="00297A68" w:rsidRDefault="00106B43" w:rsidP="00BB557B">
      <w:pPr>
        <w:suppressAutoHyphens/>
        <w:jc w:val="both"/>
        <w:rPr>
          <w:rFonts w:cs="Times New Roman"/>
          <w:szCs w:val="24"/>
        </w:rPr>
      </w:pPr>
      <w:r w:rsidRPr="00054854">
        <w:rPr>
          <w:rFonts w:cs="Times New Roman"/>
          <w:szCs w:val="24"/>
          <w:lang w:val="en-US"/>
        </w:rPr>
        <w:t>D</w:t>
      </w:r>
      <w:r w:rsidR="00054854" w:rsidRPr="00054854">
        <w:rPr>
          <w:rFonts w:cs="Times New Roman"/>
          <w:szCs w:val="24"/>
        </w:rPr>
        <w:t>81</w:t>
      </w:r>
      <w:r w:rsidR="00990719" w:rsidRPr="00054854">
        <w:rPr>
          <w:rFonts w:cs="Times New Roman"/>
          <w:szCs w:val="24"/>
        </w:rPr>
        <w:t>.</w:t>
      </w:r>
      <w:r w:rsidR="003E1058">
        <w:rPr>
          <w:rFonts w:cs="Times New Roman"/>
          <w:szCs w:val="24"/>
        </w:rPr>
        <w:t>1</w:t>
      </w:r>
      <w:r w:rsidR="00990719" w:rsidRPr="00054854">
        <w:rPr>
          <w:rFonts w:cs="Times New Roman"/>
          <w:szCs w:val="24"/>
        </w:rPr>
        <w:t xml:space="preserve"> </w:t>
      </w:r>
      <w:r w:rsidR="004A05F5" w:rsidRPr="00054854">
        <w:rPr>
          <w:rFonts w:cs="Times New Roman"/>
          <w:szCs w:val="24"/>
        </w:rPr>
        <w:t xml:space="preserve">– </w:t>
      </w:r>
      <w:r w:rsidR="00297A68" w:rsidRPr="00297A68">
        <w:rPr>
          <w:bCs/>
        </w:rPr>
        <w:t>Тяжелый комбинированный иммунодефицит с низким содержанием T- и B-клеток</w:t>
      </w:r>
      <w:r w:rsidR="00D9254F">
        <w:rPr>
          <w:bCs/>
        </w:rPr>
        <w:t>.</w:t>
      </w:r>
    </w:p>
    <w:p w14:paraId="4E51922B" w14:textId="77777777" w:rsidR="00990719" w:rsidRPr="004F54F5" w:rsidRDefault="00181EC4" w:rsidP="00181EC4">
      <w:pPr>
        <w:pStyle w:val="af1"/>
      </w:pPr>
      <w:r>
        <w:t xml:space="preserve">1.5 </w:t>
      </w:r>
      <w:r w:rsidR="00990719" w:rsidRPr="004F54F5">
        <w:t>Классификация</w:t>
      </w:r>
    </w:p>
    <w:p w14:paraId="25D1D861" w14:textId="3B0703CB" w:rsidR="0084348A" w:rsidRPr="006C1F85" w:rsidRDefault="00D9254F" w:rsidP="002203F6">
      <w:pPr>
        <w:pStyle w:val="Text05"/>
        <w:spacing w:line="360" w:lineRule="auto"/>
        <w:rPr>
          <w:color w:val="auto"/>
          <w:sz w:val="24"/>
          <w:szCs w:val="24"/>
          <w:lang w:val="ru-RU"/>
        </w:rPr>
      </w:pPr>
      <w:bookmarkStart w:id="3" w:name="_Toc463358437"/>
      <w:r>
        <w:rPr>
          <w:color w:val="auto"/>
          <w:sz w:val="24"/>
          <w:szCs w:val="24"/>
          <w:lang w:val="ru-RU"/>
        </w:rPr>
        <w:t xml:space="preserve">Классификации СО не существует. </w:t>
      </w:r>
      <w:r w:rsidR="0084348A">
        <w:rPr>
          <w:color w:val="auto"/>
          <w:sz w:val="24"/>
          <w:szCs w:val="24"/>
          <w:lang w:val="ru-RU"/>
        </w:rPr>
        <w:t>П</w:t>
      </w:r>
      <w:r w:rsidR="00B30AB4">
        <w:rPr>
          <w:color w:val="auto"/>
          <w:sz w:val="24"/>
          <w:szCs w:val="24"/>
          <w:lang w:val="ru-RU"/>
        </w:rPr>
        <w:t>о данным классификации ПИДС 2017</w:t>
      </w:r>
      <w:r w:rsidR="0084348A">
        <w:rPr>
          <w:color w:val="auto"/>
          <w:sz w:val="24"/>
          <w:szCs w:val="24"/>
          <w:lang w:val="ru-RU"/>
        </w:rPr>
        <w:t xml:space="preserve"> г, утвержденной Международным союзом иммунологических обществ (</w:t>
      </w:r>
      <w:r w:rsidR="0084348A">
        <w:rPr>
          <w:color w:val="auto"/>
          <w:sz w:val="24"/>
          <w:szCs w:val="24"/>
          <w:lang w:val="en-US"/>
        </w:rPr>
        <w:t>IUIS</w:t>
      </w:r>
      <w:r w:rsidR="0084348A">
        <w:rPr>
          <w:color w:val="auto"/>
          <w:sz w:val="24"/>
          <w:szCs w:val="24"/>
          <w:lang w:val="ru-RU"/>
        </w:rPr>
        <w:t xml:space="preserve">), </w:t>
      </w:r>
      <w:r>
        <w:rPr>
          <w:color w:val="auto"/>
          <w:sz w:val="24"/>
          <w:szCs w:val="24"/>
          <w:lang w:val="ru-RU"/>
        </w:rPr>
        <w:t xml:space="preserve">СО относится к   </w:t>
      </w:r>
      <w:proofErr w:type="gramStart"/>
      <w:r>
        <w:rPr>
          <w:color w:val="auto"/>
          <w:sz w:val="24"/>
          <w:szCs w:val="24"/>
          <w:lang w:val="ru-RU"/>
        </w:rPr>
        <w:t>Т-В</w:t>
      </w:r>
      <w:proofErr w:type="gramEnd"/>
      <w:r>
        <w:rPr>
          <w:color w:val="auto"/>
          <w:sz w:val="24"/>
          <w:szCs w:val="24"/>
          <w:lang w:val="ru-RU"/>
        </w:rPr>
        <w:t>- ТКИН</w:t>
      </w:r>
      <w:r w:rsidR="0084348A">
        <w:rPr>
          <w:color w:val="auto"/>
          <w:sz w:val="24"/>
          <w:szCs w:val="24"/>
          <w:lang w:val="ru-RU"/>
        </w:rPr>
        <w:t xml:space="preserve"> [</w:t>
      </w:r>
      <w:r w:rsidR="00EA0952">
        <w:rPr>
          <w:color w:val="auto"/>
          <w:sz w:val="24"/>
          <w:szCs w:val="24"/>
          <w:lang w:val="ru-RU"/>
        </w:rPr>
        <w:t>7</w:t>
      </w:r>
      <w:r w:rsidR="007879F4">
        <w:rPr>
          <w:color w:val="auto"/>
          <w:sz w:val="24"/>
          <w:szCs w:val="24"/>
          <w:lang w:val="ru-RU"/>
        </w:rPr>
        <w:t>,</w:t>
      </w:r>
      <w:r w:rsidR="00EA0952">
        <w:rPr>
          <w:color w:val="auto"/>
          <w:sz w:val="24"/>
          <w:szCs w:val="24"/>
          <w:lang w:val="ru-RU"/>
        </w:rPr>
        <w:t>8</w:t>
      </w:r>
      <w:r w:rsidR="0084348A">
        <w:rPr>
          <w:color w:val="auto"/>
          <w:sz w:val="24"/>
          <w:szCs w:val="24"/>
          <w:lang w:val="ru-RU"/>
        </w:rPr>
        <w:t>]</w:t>
      </w:r>
      <w:r w:rsidR="002203F6">
        <w:rPr>
          <w:color w:val="auto"/>
          <w:sz w:val="24"/>
          <w:szCs w:val="24"/>
          <w:lang w:val="ru-RU"/>
        </w:rPr>
        <w:t>.</w:t>
      </w:r>
      <w:r w:rsidR="0084348A">
        <w:rPr>
          <w:color w:val="auto"/>
          <w:sz w:val="24"/>
          <w:szCs w:val="24"/>
          <w:lang w:val="ru-RU"/>
        </w:rPr>
        <w:t xml:space="preserve"> </w:t>
      </w:r>
      <w:r w:rsidR="002203F6">
        <w:rPr>
          <w:color w:val="auto"/>
          <w:sz w:val="24"/>
          <w:szCs w:val="24"/>
          <w:lang w:val="ru-RU"/>
        </w:rPr>
        <w:t xml:space="preserve"> </w:t>
      </w:r>
    </w:p>
    <w:p w14:paraId="796E73D9" w14:textId="0705B55A" w:rsidR="005D08A8" w:rsidRPr="00BD2AC2" w:rsidRDefault="00181EC4" w:rsidP="00BD2AC2">
      <w:pPr>
        <w:pStyle w:val="1"/>
      </w:pPr>
      <w:r>
        <w:t>2. Диагностика</w:t>
      </w:r>
      <w:bookmarkEnd w:id="3"/>
    </w:p>
    <w:p w14:paraId="7707F017" w14:textId="0AD3B8ED" w:rsidR="006108C9" w:rsidRPr="003708FE" w:rsidRDefault="00181EC4" w:rsidP="00266524">
      <w:pPr>
        <w:pStyle w:val="af1"/>
        <w:ind w:firstLine="0"/>
      </w:pPr>
      <w:r>
        <w:t xml:space="preserve">2.1 </w:t>
      </w:r>
      <w:r w:rsidR="006108C9" w:rsidRPr="004F54F5">
        <w:t>Жалобы и анамнез</w:t>
      </w:r>
      <w:r w:rsidR="005533AE">
        <w:t xml:space="preserve"> </w:t>
      </w:r>
    </w:p>
    <w:p w14:paraId="7F9E132C" w14:textId="11E01546" w:rsidR="000966C6" w:rsidRPr="00AE5444" w:rsidRDefault="000966C6" w:rsidP="000966C6">
      <w:r w:rsidRPr="00AE5444">
        <w:rPr>
          <w:b/>
        </w:rPr>
        <w:t>•  Рекомендуется</w:t>
      </w:r>
      <w:r w:rsidR="0004729B">
        <w:t xml:space="preserve"> всем пациентам с СО</w:t>
      </w:r>
      <w:r w:rsidRPr="00AE5444">
        <w:t xml:space="preserve"> подробный опрос жалоб, сбор анамнеза заболевания, семейного анамнеза с целью верификации типичных симптомов, наличие потенциального указания на тип наследования заболевания</w:t>
      </w:r>
      <w:r w:rsidR="0004729B">
        <w:t xml:space="preserve"> и оценки тяжести состояния [1-6</w:t>
      </w:r>
      <w:r w:rsidRPr="00AE5444">
        <w:t>].</w:t>
      </w:r>
    </w:p>
    <w:p w14:paraId="6E526D0D" w14:textId="77777777" w:rsidR="000966C6" w:rsidRPr="00AE5444" w:rsidRDefault="000966C6" w:rsidP="000966C6">
      <w:pPr>
        <w:rPr>
          <w:b/>
        </w:rPr>
      </w:pPr>
      <w:r w:rsidRPr="00AE5444">
        <w:rPr>
          <w:b/>
        </w:rPr>
        <w:t xml:space="preserve">Уровень убедительности рекомендаций </w:t>
      </w:r>
      <w:r w:rsidRPr="00AE5444">
        <w:rPr>
          <w:b/>
          <w:lang w:val="en-US"/>
        </w:rPr>
        <w:t>B</w:t>
      </w:r>
      <w:r w:rsidRPr="00AE5444">
        <w:rPr>
          <w:b/>
        </w:rPr>
        <w:t xml:space="preserve"> (уровень достоверности доказательств – 3) </w:t>
      </w:r>
    </w:p>
    <w:p w14:paraId="4DC9F456" w14:textId="6724D937" w:rsidR="00422CBB" w:rsidRPr="008022E3" w:rsidRDefault="00E62FBE" w:rsidP="008022E3">
      <w:pPr>
        <w:ind w:firstLine="0"/>
        <w:jc w:val="both"/>
        <w:rPr>
          <w:rFonts w:cs="Times New Roman"/>
          <w:i/>
        </w:rPr>
      </w:pPr>
      <w:r w:rsidRPr="008022E3">
        <w:rPr>
          <w:b/>
          <w:i/>
        </w:rPr>
        <w:t>Комментарии:</w:t>
      </w:r>
      <w:r w:rsidRPr="008022E3">
        <w:rPr>
          <w:i/>
        </w:rPr>
        <w:t xml:space="preserve"> </w:t>
      </w:r>
      <w:r w:rsidR="008022E3" w:rsidRPr="008022E3">
        <w:rPr>
          <w:i/>
        </w:rPr>
        <w:t>р</w:t>
      </w:r>
      <w:r w:rsidR="00A820BA" w:rsidRPr="008022E3">
        <w:rPr>
          <w:rFonts w:cs="Times New Roman"/>
          <w:i/>
          <w:szCs w:val="24"/>
        </w:rPr>
        <w:t>одители больного</w:t>
      </w:r>
      <w:r w:rsidR="00B30AB4" w:rsidRPr="008022E3">
        <w:rPr>
          <w:rFonts w:cs="Times New Roman"/>
          <w:i/>
          <w:szCs w:val="24"/>
        </w:rPr>
        <w:t>,</w:t>
      </w:r>
      <w:r w:rsidR="00A820BA" w:rsidRPr="008022E3">
        <w:rPr>
          <w:rFonts w:cs="Times New Roman"/>
          <w:i/>
          <w:szCs w:val="24"/>
        </w:rPr>
        <w:t xml:space="preserve"> как </w:t>
      </w:r>
      <w:proofErr w:type="gramStart"/>
      <w:r w:rsidR="00A820BA" w:rsidRPr="008022E3">
        <w:rPr>
          <w:rFonts w:cs="Times New Roman"/>
          <w:i/>
          <w:szCs w:val="24"/>
        </w:rPr>
        <w:t>правило</w:t>
      </w:r>
      <w:r w:rsidR="00B30AB4" w:rsidRPr="008022E3">
        <w:rPr>
          <w:rFonts w:cs="Times New Roman"/>
          <w:i/>
          <w:szCs w:val="24"/>
        </w:rPr>
        <w:t>,</w:t>
      </w:r>
      <w:r w:rsidR="00A820BA" w:rsidRPr="008022E3">
        <w:rPr>
          <w:rFonts w:cs="Times New Roman"/>
          <w:i/>
          <w:szCs w:val="24"/>
        </w:rPr>
        <w:t xml:space="preserve">  предъявляют</w:t>
      </w:r>
      <w:proofErr w:type="gramEnd"/>
      <w:r w:rsidR="00A820BA" w:rsidRPr="008022E3">
        <w:rPr>
          <w:rFonts w:cs="Times New Roman"/>
          <w:i/>
          <w:szCs w:val="24"/>
        </w:rPr>
        <w:t xml:space="preserve"> жалобы на </w:t>
      </w:r>
      <w:r w:rsidR="003708FE" w:rsidRPr="008022E3">
        <w:rPr>
          <w:rFonts w:cs="Times New Roman"/>
          <w:i/>
          <w:szCs w:val="24"/>
        </w:rPr>
        <w:t>появившееся с первых месяцев, иногда даже с рождения, эритематозно-сквамозное поражение кожи, а также  жидкий стул, плохую прибавку</w:t>
      </w:r>
      <w:r w:rsidR="00DA1930" w:rsidRPr="008022E3">
        <w:rPr>
          <w:rFonts w:cs="Times New Roman"/>
          <w:i/>
          <w:szCs w:val="24"/>
        </w:rPr>
        <w:t xml:space="preserve"> в весе, трудно поддающиеся лечению пеленочный дерматит и  молочница во рту. Иногда родители сообщают об од</w:t>
      </w:r>
      <w:r w:rsidR="00B30AB4" w:rsidRPr="008022E3">
        <w:rPr>
          <w:rFonts w:cs="Times New Roman"/>
          <w:i/>
          <w:szCs w:val="24"/>
        </w:rPr>
        <w:t xml:space="preserve">ной или </w:t>
      </w:r>
      <w:proofErr w:type="gramStart"/>
      <w:r w:rsidR="00B30AB4" w:rsidRPr="008022E3">
        <w:rPr>
          <w:rFonts w:cs="Times New Roman"/>
          <w:i/>
          <w:szCs w:val="24"/>
        </w:rPr>
        <w:t>нескольких  перенесенных</w:t>
      </w:r>
      <w:proofErr w:type="gramEnd"/>
      <w:r w:rsidR="00DA1930" w:rsidRPr="008022E3">
        <w:rPr>
          <w:rFonts w:cs="Times New Roman"/>
          <w:i/>
          <w:szCs w:val="24"/>
        </w:rPr>
        <w:t xml:space="preserve"> тяжелых инфекциях (пневмония, сепсис), но нередко первая же респираторная инфекция протекает настолько тяжело, что наводит на мысль об иммунологической недостаточности.  </w:t>
      </w:r>
      <w:r w:rsidR="00A820BA" w:rsidRPr="008022E3">
        <w:rPr>
          <w:rFonts w:cs="Times New Roman"/>
          <w:i/>
        </w:rPr>
        <w:t xml:space="preserve"> </w:t>
      </w:r>
    </w:p>
    <w:p w14:paraId="6F3F2C67" w14:textId="6D4E4500" w:rsidR="00DA1930" w:rsidRPr="008022E3" w:rsidRDefault="00A820BA" w:rsidP="00DA1930">
      <w:pPr>
        <w:pStyle w:val="Text05"/>
        <w:spacing w:line="360" w:lineRule="auto"/>
        <w:rPr>
          <w:i/>
          <w:color w:val="auto"/>
          <w:sz w:val="24"/>
          <w:szCs w:val="24"/>
          <w:lang w:val="ru-RU"/>
        </w:rPr>
      </w:pPr>
      <w:r w:rsidRPr="008022E3">
        <w:rPr>
          <w:i/>
          <w:szCs w:val="24"/>
        </w:rPr>
        <w:t xml:space="preserve"> </w:t>
      </w:r>
      <w:r w:rsidR="00DA1930" w:rsidRPr="008022E3">
        <w:rPr>
          <w:i/>
          <w:color w:val="auto"/>
          <w:sz w:val="24"/>
          <w:szCs w:val="24"/>
        </w:rPr>
        <w:t xml:space="preserve">При сборе семейного анамнеза надо </w:t>
      </w:r>
      <w:r w:rsidR="003708FE" w:rsidRPr="008022E3">
        <w:rPr>
          <w:i/>
          <w:color w:val="auto"/>
          <w:sz w:val="24"/>
          <w:szCs w:val="24"/>
          <w:lang w:val="ru-RU"/>
        </w:rPr>
        <w:t xml:space="preserve">выяснить степень родства родителей (близкородственный брак, семьи из одного региона), так как близкородственный </w:t>
      </w:r>
      <w:r w:rsidR="00B30AB4" w:rsidRPr="008022E3">
        <w:rPr>
          <w:i/>
          <w:color w:val="auto"/>
          <w:sz w:val="24"/>
          <w:szCs w:val="24"/>
          <w:lang w:val="ru-RU"/>
        </w:rPr>
        <w:t>б</w:t>
      </w:r>
      <w:r w:rsidR="003708FE" w:rsidRPr="008022E3">
        <w:rPr>
          <w:i/>
          <w:color w:val="auto"/>
          <w:sz w:val="24"/>
          <w:szCs w:val="24"/>
          <w:lang w:val="ru-RU"/>
        </w:rPr>
        <w:t>рак ув</w:t>
      </w:r>
      <w:r w:rsidR="00B30AB4" w:rsidRPr="008022E3">
        <w:rPr>
          <w:i/>
          <w:color w:val="auto"/>
          <w:sz w:val="24"/>
          <w:szCs w:val="24"/>
          <w:lang w:val="ru-RU"/>
        </w:rPr>
        <w:t>еличивает вероятность развития а</w:t>
      </w:r>
      <w:r w:rsidR="003708FE" w:rsidRPr="008022E3">
        <w:rPr>
          <w:i/>
          <w:color w:val="auto"/>
          <w:sz w:val="24"/>
          <w:szCs w:val="24"/>
          <w:lang w:val="ru-RU"/>
        </w:rPr>
        <w:t>утосомно-рецессивно наследуемого СО.  Семейный анамнез ТКИН как правило</w:t>
      </w:r>
      <w:r w:rsidR="001642A2" w:rsidRPr="008022E3">
        <w:rPr>
          <w:i/>
          <w:color w:val="auto"/>
          <w:sz w:val="24"/>
          <w:szCs w:val="24"/>
          <w:lang w:val="ru-RU"/>
        </w:rPr>
        <w:t xml:space="preserve"> </w:t>
      </w:r>
      <w:r w:rsidR="003708FE" w:rsidRPr="008022E3">
        <w:rPr>
          <w:i/>
          <w:color w:val="auto"/>
          <w:sz w:val="24"/>
          <w:szCs w:val="24"/>
          <w:lang w:val="ru-RU"/>
        </w:rPr>
        <w:t>отсутствует.</w:t>
      </w:r>
    </w:p>
    <w:p w14:paraId="659765EC" w14:textId="286FFC90" w:rsidR="00DA1930" w:rsidRPr="008022E3" w:rsidRDefault="00DA1930" w:rsidP="00DA1930">
      <w:pPr>
        <w:pStyle w:val="Text05"/>
        <w:spacing w:line="360" w:lineRule="auto"/>
        <w:rPr>
          <w:i/>
          <w:color w:val="000000" w:themeColor="text1"/>
          <w:sz w:val="24"/>
          <w:szCs w:val="24"/>
        </w:rPr>
      </w:pPr>
      <w:r w:rsidRPr="008022E3">
        <w:rPr>
          <w:i/>
          <w:color w:val="auto"/>
          <w:sz w:val="24"/>
          <w:szCs w:val="24"/>
        </w:rPr>
        <w:t xml:space="preserve">При опросе родителей следует уточнить особенности физического развития ребенка, прибавку в весе, </w:t>
      </w:r>
      <w:r w:rsidR="003708FE" w:rsidRPr="008022E3">
        <w:rPr>
          <w:i/>
          <w:color w:val="auto"/>
          <w:sz w:val="24"/>
          <w:szCs w:val="24"/>
          <w:lang w:val="ru-RU"/>
        </w:rPr>
        <w:t xml:space="preserve">особенности поражения кожи, </w:t>
      </w:r>
      <w:r w:rsidRPr="008022E3">
        <w:rPr>
          <w:i/>
          <w:color w:val="auto"/>
          <w:sz w:val="24"/>
          <w:szCs w:val="24"/>
        </w:rPr>
        <w:t>сроки возникновения, частоту и тяжесть проявления инфекционных заболеваний (диаре</w:t>
      </w:r>
      <w:r w:rsidRPr="008022E3">
        <w:rPr>
          <w:i/>
          <w:color w:val="auto"/>
          <w:sz w:val="24"/>
          <w:szCs w:val="24"/>
          <w:lang w:val="ru-RU"/>
        </w:rPr>
        <w:t>и</w:t>
      </w:r>
      <w:r w:rsidRPr="008022E3">
        <w:rPr>
          <w:i/>
          <w:color w:val="auto"/>
          <w:sz w:val="24"/>
          <w:szCs w:val="24"/>
        </w:rPr>
        <w:t>, грибковы</w:t>
      </w:r>
      <w:r w:rsidRPr="008022E3">
        <w:rPr>
          <w:i/>
          <w:color w:val="auto"/>
          <w:sz w:val="24"/>
          <w:szCs w:val="24"/>
          <w:lang w:val="ru-RU"/>
        </w:rPr>
        <w:t>х</w:t>
      </w:r>
      <w:r w:rsidRPr="008022E3">
        <w:rPr>
          <w:i/>
          <w:color w:val="auto"/>
          <w:sz w:val="24"/>
          <w:szCs w:val="24"/>
        </w:rPr>
        <w:t xml:space="preserve"> поражени</w:t>
      </w:r>
      <w:r w:rsidRPr="008022E3">
        <w:rPr>
          <w:i/>
          <w:color w:val="auto"/>
          <w:sz w:val="24"/>
          <w:szCs w:val="24"/>
          <w:lang w:val="ru-RU"/>
        </w:rPr>
        <w:t>й</w:t>
      </w:r>
      <w:r w:rsidRPr="008022E3">
        <w:rPr>
          <w:i/>
          <w:color w:val="auto"/>
          <w:sz w:val="24"/>
          <w:szCs w:val="24"/>
        </w:rPr>
        <w:t xml:space="preserve"> кожи и слизистых, пневмонии и инфекци</w:t>
      </w:r>
      <w:r w:rsidRPr="008022E3">
        <w:rPr>
          <w:i/>
          <w:color w:val="auto"/>
          <w:sz w:val="24"/>
          <w:szCs w:val="24"/>
          <w:lang w:val="ru-RU"/>
        </w:rPr>
        <w:t>й</w:t>
      </w:r>
      <w:r w:rsidRPr="008022E3">
        <w:rPr>
          <w:i/>
          <w:color w:val="auto"/>
          <w:sz w:val="24"/>
          <w:szCs w:val="24"/>
        </w:rPr>
        <w:t xml:space="preserve"> других локализаций). Также необходимо узнавать, проводилась ли вакцинация БЦЖ в роддоме, отмечались ли изменения в месте вакцинации БЦЖ и регионарных лимфоузлах через </w:t>
      </w:r>
      <w:r w:rsidRPr="008022E3">
        <w:rPr>
          <w:i/>
          <w:color w:val="auto"/>
          <w:sz w:val="24"/>
          <w:szCs w:val="24"/>
          <w:lang w:val="ru-RU"/>
        </w:rPr>
        <w:t xml:space="preserve"> </w:t>
      </w:r>
      <w:r w:rsidRPr="008022E3">
        <w:rPr>
          <w:i/>
          <w:color w:val="auto"/>
          <w:sz w:val="24"/>
          <w:szCs w:val="24"/>
        </w:rPr>
        <w:t>3</w:t>
      </w:r>
      <w:r w:rsidRPr="008022E3">
        <w:rPr>
          <w:i/>
          <w:color w:val="auto"/>
          <w:sz w:val="24"/>
          <w:szCs w:val="24"/>
          <w:lang w:val="ru-RU"/>
        </w:rPr>
        <w:t>-4</w:t>
      </w:r>
      <w:r w:rsidRPr="008022E3">
        <w:rPr>
          <w:i/>
          <w:color w:val="auto"/>
          <w:sz w:val="24"/>
          <w:szCs w:val="24"/>
        </w:rPr>
        <w:t> мес после вакцинации</w:t>
      </w:r>
      <w:r w:rsidR="001642A2" w:rsidRPr="008022E3">
        <w:rPr>
          <w:i/>
          <w:color w:val="auto"/>
          <w:sz w:val="24"/>
          <w:szCs w:val="24"/>
          <w:lang w:val="ru-RU"/>
        </w:rPr>
        <w:t xml:space="preserve"> </w:t>
      </w:r>
      <w:r w:rsidR="001642A2" w:rsidRPr="008022E3">
        <w:rPr>
          <w:i/>
          <w:color w:val="000000" w:themeColor="text1"/>
          <w:sz w:val="24"/>
          <w:szCs w:val="24"/>
          <w:lang w:val="ru-RU"/>
        </w:rPr>
        <w:t>[9</w:t>
      </w:r>
      <w:r w:rsidR="005533AE" w:rsidRPr="008022E3">
        <w:rPr>
          <w:i/>
          <w:color w:val="000000" w:themeColor="text1"/>
          <w:sz w:val="24"/>
          <w:szCs w:val="24"/>
          <w:lang w:val="ru-RU"/>
        </w:rPr>
        <w:t>]</w:t>
      </w:r>
      <w:r w:rsidRPr="008022E3">
        <w:rPr>
          <w:i/>
          <w:color w:val="000000" w:themeColor="text1"/>
          <w:sz w:val="24"/>
          <w:szCs w:val="24"/>
        </w:rPr>
        <w:t>.</w:t>
      </w:r>
    </w:p>
    <w:p w14:paraId="688F6447" w14:textId="22494094" w:rsidR="00422CBB" w:rsidRPr="00DA1930" w:rsidRDefault="00422CBB" w:rsidP="00A820BA">
      <w:pPr>
        <w:spacing w:before="240"/>
        <w:jc w:val="both"/>
        <w:rPr>
          <w:rFonts w:cs="Times New Roman"/>
          <w:lang w:val="x-none"/>
        </w:rPr>
      </w:pPr>
    </w:p>
    <w:p w14:paraId="0422D84B" w14:textId="77777777" w:rsidR="006108C9" w:rsidRPr="004F54F5" w:rsidRDefault="00181EC4" w:rsidP="00181EC4">
      <w:pPr>
        <w:pStyle w:val="af1"/>
      </w:pPr>
      <w:r>
        <w:t xml:space="preserve">2.2 </w:t>
      </w:r>
      <w:proofErr w:type="spellStart"/>
      <w:r w:rsidR="009B38B7" w:rsidRPr="004F54F5">
        <w:t>Физикальное</w:t>
      </w:r>
      <w:proofErr w:type="spellEnd"/>
      <w:r w:rsidR="009B38B7" w:rsidRPr="004F54F5">
        <w:t xml:space="preserve"> обследование</w:t>
      </w:r>
    </w:p>
    <w:p w14:paraId="253B2119" w14:textId="24923FAD" w:rsidR="00315A9E" w:rsidRPr="00AE5444" w:rsidRDefault="00315A9E" w:rsidP="00315A9E">
      <w:pPr>
        <w:pStyle w:val="Text05"/>
        <w:spacing w:line="360" w:lineRule="auto"/>
        <w:rPr>
          <w:color w:val="auto"/>
          <w:sz w:val="24"/>
          <w:szCs w:val="24"/>
        </w:rPr>
      </w:pPr>
      <w:r w:rsidRPr="00AE5444">
        <w:rPr>
          <w:b/>
          <w:color w:val="auto"/>
          <w:sz w:val="24"/>
          <w:szCs w:val="24"/>
        </w:rPr>
        <w:t>•</w:t>
      </w:r>
      <w:r w:rsidRPr="00AE5444">
        <w:rPr>
          <w:b/>
          <w:color w:val="auto"/>
          <w:sz w:val="24"/>
          <w:szCs w:val="24"/>
          <w:lang w:val="ru-RU"/>
        </w:rPr>
        <w:t xml:space="preserve">  </w:t>
      </w:r>
      <w:r w:rsidRPr="00AE5444">
        <w:rPr>
          <w:b/>
          <w:color w:val="auto"/>
          <w:sz w:val="24"/>
          <w:szCs w:val="24"/>
        </w:rPr>
        <w:t>Рекомендуется</w:t>
      </w:r>
      <w:r w:rsidRPr="00AE5444">
        <w:rPr>
          <w:color w:val="auto"/>
          <w:sz w:val="24"/>
          <w:szCs w:val="24"/>
        </w:rPr>
        <w:t xml:space="preserve"> всем пациентам с </w:t>
      </w:r>
      <w:r w:rsidR="005F3E79">
        <w:rPr>
          <w:color w:val="auto"/>
          <w:sz w:val="24"/>
          <w:szCs w:val="24"/>
          <w:lang w:val="ru-RU"/>
        </w:rPr>
        <w:t>СО</w:t>
      </w:r>
      <w:r w:rsidRPr="00AE5444">
        <w:rPr>
          <w:color w:val="auto"/>
          <w:sz w:val="24"/>
          <w:szCs w:val="24"/>
          <w:lang w:val="ru-RU"/>
        </w:rPr>
        <w:t xml:space="preserve"> </w:t>
      </w:r>
      <w:r w:rsidRPr="00AE5444">
        <w:rPr>
          <w:color w:val="auto"/>
          <w:sz w:val="24"/>
          <w:szCs w:val="24"/>
        </w:rPr>
        <w:t>пр</w:t>
      </w:r>
      <w:proofErr w:type="spellStart"/>
      <w:r w:rsidRPr="00AE5444">
        <w:rPr>
          <w:color w:val="auto"/>
          <w:sz w:val="24"/>
          <w:szCs w:val="24"/>
          <w:lang w:val="ru-RU"/>
        </w:rPr>
        <w:t>оводить</w:t>
      </w:r>
      <w:proofErr w:type="spellEnd"/>
      <w:r w:rsidRPr="00AE5444">
        <w:rPr>
          <w:color w:val="auto"/>
          <w:sz w:val="24"/>
          <w:szCs w:val="24"/>
          <w:lang w:val="ru-RU"/>
        </w:rPr>
        <w:t xml:space="preserve"> </w:t>
      </w:r>
      <w:r w:rsidRPr="00AE5444">
        <w:rPr>
          <w:color w:val="auto"/>
          <w:sz w:val="24"/>
          <w:szCs w:val="24"/>
        </w:rPr>
        <w:t>полный физикальный осмотр с целью верификации диагноза, оценки тяжести состояния [</w:t>
      </w:r>
      <w:r w:rsidRPr="00AE5444">
        <w:rPr>
          <w:color w:val="auto"/>
          <w:sz w:val="24"/>
          <w:szCs w:val="24"/>
          <w:lang w:val="ru-RU"/>
        </w:rPr>
        <w:t>1-4</w:t>
      </w:r>
      <w:r w:rsidRPr="00AE5444">
        <w:rPr>
          <w:color w:val="auto"/>
          <w:sz w:val="24"/>
          <w:szCs w:val="24"/>
        </w:rPr>
        <w:t>].</w:t>
      </w:r>
    </w:p>
    <w:p w14:paraId="68718A01" w14:textId="77777777" w:rsidR="00315A9E" w:rsidRPr="00AE5444" w:rsidRDefault="00315A9E" w:rsidP="00315A9E">
      <w:pPr>
        <w:pStyle w:val="Text05"/>
        <w:spacing w:line="360" w:lineRule="auto"/>
        <w:rPr>
          <w:b/>
          <w:color w:val="auto"/>
          <w:sz w:val="24"/>
          <w:szCs w:val="24"/>
        </w:rPr>
      </w:pPr>
      <w:r w:rsidRPr="00AE5444">
        <w:rPr>
          <w:b/>
          <w:color w:val="auto"/>
          <w:sz w:val="24"/>
          <w:szCs w:val="24"/>
        </w:rPr>
        <w:t xml:space="preserve">Уровень убедительности рекомендаций </w:t>
      </w:r>
      <w:r w:rsidRPr="00AE5444">
        <w:rPr>
          <w:b/>
          <w:color w:val="auto"/>
          <w:sz w:val="24"/>
          <w:szCs w:val="24"/>
          <w:lang w:val="en-US"/>
        </w:rPr>
        <w:t>B</w:t>
      </w:r>
      <w:r w:rsidRPr="00AE5444">
        <w:rPr>
          <w:b/>
          <w:color w:val="auto"/>
          <w:sz w:val="24"/>
          <w:szCs w:val="24"/>
        </w:rPr>
        <w:t xml:space="preserve"> (уровень достоверности доказательств – </w:t>
      </w:r>
      <w:r w:rsidRPr="00AE5444">
        <w:rPr>
          <w:b/>
          <w:color w:val="auto"/>
          <w:sz w:val="24"/>
          <w:szCs w:val="24"/>
          <w:lang w:val="ru-RU"/>
        </w:rPr>
        <w:t>3</w:t>
      </w:r>
      <w:r w:rsidRPr="00AE5444">
        <w:rPr>
          <w:b/>
          <w:color w:val="auto"/>
          <w:sz w:val="24"/>
          <w:szCs w:val="24"/>
        </w:rPr>
        <w:t xml:space="preserve">) </w:t>
      </w:r>
    </w:p>
    <w:p w14:paraId="7666E84A" w14:textId="69C998AD" w:rsidR="00A71A28" w:rsidRPr="005F3E79" w:rsidRDefault="00315A9E" w:rsidP="005F3E79">
      <w:pPr>
        <w:pStyle w:val="Text05"/>
        <w:spacing w:line="360" w:lineRule="auto"/>
        <w:rPr>
          <w:b/>
          <w:i/>
          <w:color w:val="auto"/>
          <w:sz w:val="24"/>
          <w:szCs w:val="24"/>
          <w:lang w:val="ru-RU"/>
        </w:rPr>
      </w:pPr>
      <w:r w:rsidRPr="005F3E79">
        <w:rPr>
          <w:b/>
          <w:i/>
          <w:color w:val="auto"/>
          <w:sz w:val="24"/>
          <w:szCs w:val="24"/>
        </w:rPr>
        <w:t xml:space="preserve">Комментарии: </w:t>
      </w:r>
      <w:r w:rsidR="005F3E79" w:rsidRPr="005F3E79">
        <w:rPr>
          <w:b/>
          <w:i/>
          <w:color w:val="auto"/>
          <w:sz w:val="24"/>
          <w:szCs w:val="24"/>
          <w:lang w:val="ru-RU"/>
        </w:rPr>
        <w:t xml:space="preserve"> </w:t>
      </w:r>
      <w:r w:rsidR="000A136E" w:rsidRPr="005F3E79">
        <w:rPr>
          <w:i/>
          <w:color w:val="auto"/>
          <w:sz w:val="24"/>
          <w:szCs w:val="24"/>
        </w:rPr>
        <w:t>Пациенты с СО</w:t>
      </w:r>
      <w:r w:rsidR="00A71A28" w:rsidRPr="005F3E79">
        <w:rPr>
          <w:i/>
          <w:color w:val="auto"/>
          <w:sz w:val="24"/>
          <w:szCs w:val="24"/>
        </w:rPr>
        <w:t xml:space="preserve"> </w:t>
      </w:r>
      <w:r w:rsidR="000A136E" w:rsidRPr="005F3E79">
        <w:rPr>
          <w:i/>
          <w:color w:val="auto"/>
          <w:sz w:val="24"/>
          <w:szCs w:val="24"/>
          <w:lang w:val="ru-RU"/>
        </w:rPr>
        <w:t>могут</w:t>
      </w:r>
      <w:r w:rsidR="00A71A28" w:rsidRPr="005F3E79">
        <w:rPr>
          <w:i/>
          <w:color w:val="auto"/>
          <w:sz w:val="24"/>
          <w:szCs w:val="24"/>
        </w:rPr>
        <w:t xml:space="preserve"> отст</w:t>
      </w:r>
      <w:r w:rsidR="000A136E" w:rsidRPr="005F3E79">
        <w:rPr>
          <w:i/>
          <w:color w:val="auto"/>
          <w:sz w:val="24"/>
          <w:szCs w:val="24"/>
        </w:rPr>
        <w:t>ава</w:t>
      </w:r>
      <w:r w:rsidR="00A71A28" w:rsidRPr="005F3E79">
        <w:rPr>
          <w:i/>
          <w:color w:val="auto"/>
          <w:sz w:val="24"/>
          <w:szCs w:val="24"/>
        </w:rPr>
        <w:t>т</w:t>
      </w:r>
      <w:r w:rsidR="000A136E" w:rsidRPr="005F3E79">
        <w:rPr>
          <w:i/>
          <w:color w:val="auto"/>
          <w:sz w:val="24"/>
          <w:szCs w:val="24"/>
          <w:lang w:val="ru-RU"/>
        </w:rPr>
        <w:t>ь</w:t>
      </w:r>
      <w:r w:rsidR="00A71A28" w:rsidRPr="005F3E79">
        <w:rPr>
          <w:i/>
          <w:color w:val="auto"/>
          <w:sz w:val="24"/>
          <w:szCs w:val="24"/>
        </w:rPr>
        <w:t xml:space="preserve"> в массе с первых месяцев жизни.</w:t>
      </w:r>
      <w:r w:rsidR="00A71A28" w:rsidRPr="005F3E79">
        <w:rPr>
          <w:i/>
          <w:color w:val="auto"/>
          <w:sz w:val="24"/>
          <w:szCs w:val="24"/>
          <w:lang w:val="ru-RU"/>
        </w:rPr>
        <w:t xml:space="preserve"> </w:t>
      </w:r>
      <w:r w:rsidR="00A71A28" w:rsidRPr="005F3E79">
        <w:rPr>
          <w:i/>
          <w:color w:val="auto"/>
          <w:sz w:val="24"/>
          <w:szCs w:val="24"/>
        </w:rPr>
        <w:t xml:space="preserve">У </w:t>
      </w:r>
      <w:r w:rsidR="000A136E" w:rsidRPr="005F3E79">
        <w:rPr>
          <w:i/>
          <w:color w:val="auto"/>
          <w:sz w:val="24"/>
          <w:szCs w:val="24"/>
          <w:lang w:val="ru-RU"/>
        </w:rPr>
        <w:t xml:space="preserve">них </w:t>
      </w:r>
      <w:r w:rsidR="00A71A28" w:rsidRPr="005F3E79">
        <w:rPr>
          <w:i/>
          <w:color w:val="auto"/>
          <w:sz w:val="24"/>
          <w:szCs w:val="24"/>
        </w:rPr>
        <w:t xml:space="preserve"> нередко отмеча</w:t>
      </w:r>
      <w:r w:rsidR="00A71A28" w:rsidRPr="005F3E79">
        <w:rPr>
          <w:i/>
          <w:color w:val="auto"/>
          <w:sz w:val="24"/>
          <w:szCs w:val="24"/>
          <w:lang w:val="ru-RU"/>
        </w:rPr>
        <w:t>ю</w:t>
      </w:r>
      <w:r w:rsidR="00A71A28" w:rsidRPr="005F3E79">
        <w:rPr>
          <w:i/>
          <w:color w:val="auto"/>
          <w:sz w:val="24"/>
          <w:szCs w:val="24"/>
        </w:rPr>
        <w:t>тся «немотивированные» субфебрилитеты и лихорадка без явного на момент обращения очага инфекции. Однако нередко бывает и обратная ситуация — отсутствие температурной реакции на тяжелую, генерализованную инфекцию.</w:t>
      </w:r>
    </w:p>
    <w:p w14:paraId="0F5E0894" w14:textId="1F5B25D2" w:rsidR="00A71A28" w:rsidRPr="005F3E79" w:rsidRDefault="000A136E" w:rsidP="00A04548">
      <w:pPr>
        <w:pStyle w:val="Text05"/>
        <w:spacing w:line="360" w:lineRule="auto"/>
        <w:rPr>
          <w:i/>
          <w:color w:val="FF0000"/>
          <w:sz w:val="24"/>
          <w:szCs w:val="24"/>
          <w:lang w:val="ru-RU"/>
        </w:rPr>
      </w:pPr>
      <w:r w:rsidRPr="005F3E79">
        <w:rPr>
          <w:i/>
          <w:color w:val="auto"/>
          <w:sz w:val="24"/>
          <w:szCs w:val="24"/>
          <w:lang w:val="ru-RU"/>
        </w:rPr>
        <w:t xml:space="preserve">При осмотре в первую очередь обращает на себя внимание </w:t>
      </w:r>
      <w:proofErr w:type="spellStart"/>
      <w:r w:rsidRPr="005F3E79">
        <w:rPr>
          <w:i/>
          <w:color w:val="auto"/>
          <w:sz w:val="24"/>
          <w:szCs w:val="24"/>
          <w:lang w:val="ru-RU"/>
        </w:rPr>
        <w:t>эритематозное</w:t>
      </w:r>
      <w:proofErr w:type="spellEnd"/>
      <w:r w:rsidRPr="005F3E79">
        <w:rPr>
          <w:i/>
          <w:color w:val="auto"/>
          <w:sz w:val="24"/>
          <w:szCs w:val="24"/>
          <w:lang w:val="ru-RU"/>
        </w:rPr>
        <w:t xml:space="preserve"> поражение кожи, ка</w:t>
      </w:r>
      <w:r w:rsidR="00CF3EBA" w:rsidRPr="005F3E79">
        <w:rPr>
          <w:i/>
          <w:color w:val="auto"/>
          <w:sz w:val="24"/>
          <w:szCs w:val="24"/>
          <w:lang w:val="ru-RU"/>
        </w:rPr>
        <w:t>к</w:t>
      </w:r>
      <w:r w:rsidRPr="005F3E79">
        <w:rPr>
          <w:i/>
          <w:color w:val="auto"/>
          <w:sz w:val="24"/>
          <w:szCs w:val="24"/>
          <w:lang w:val="ru-RU"/>
        </w:rPr>
        <w:t xml:space="preserve"> правило сопровождающееся пластинчатым шелушен</w:t>
      </w:r>
      <w:r w:rsidR="00CF3EBA" w:rsidRPr="005F3E79">
        <w:rPr>
          <w:i/>
          <w:color w:val="auto"/>
          <w:sz w:val="24"/>
          <w:szCs w:val="24"/>
          <w:lang w:val="ru-RU"/>
        </w:rPr>
        <w:t xml:space="preserve">ием, инфицированием и </w:t>
      </w:r>
      <w:proofErr w:type="spellStart"/>
      <w:r w:rsidR="00CF3EBA" w:rsidRPr="005F3E79">
        <w:rPr>
          <w:i/>
          <w:color w:val="auto"/>
          <w:sz w:val="24"/>
          <w:szCs w:val="24"/>
          <w:lang w:val="ru-RU"/>
        </w:rPr>
        <w:t>мокнутием</w:t>
      </w:r>
      <w:proofErr w:type="spellEnd"/>
      <w:r w:rsidR="00CF3EBA" w:rsidRPr="005F3E79">
        <w:rPr>
          <w:i/>
          <w:color w:val="auto"/>
          <w:sz w:val="24"/>
          <w:szCs w:val="24"/>
          <w:lang w:val="ru-RU"/>
        </w:rPr>
        <w:t xml:space="preserve">, что является патогномоничным признаком СО. Эритродермия может сочетаться с полиморфной сыпью, как проявлением реакции трансплантат против хозяина за счет материнского </w:t>
      </w:r>
      <w:proofErr w:type="spellStart"/>
      <w:r w:rsidR="00CF3EBA" w:rsidRPr="005F3E79">
        <w:rPr>
          <w:i/>
          <w:color w:val="auto"/>
          <w:sz w:val="24"/>
          <w:szCs w:val="24"/>
          <w:lang w:val="ru-RU"/>
        </w:rPr>
        <w:t>химеризма</w:t>
      </w:r>
      <w:proofErr w:type="spellEnd"/>
      <w:r w:rsidR="00CF3EBA" w:rsidRPr="005F3E79">
        <w:rPr>
          <w:i/>
          <w:color w:val="auto"/>
          <w:sz w:val="24"/>
          <w:szCs w:val="24"/>
          <w:lang w:val="ru-RU"/>
        </w:rPr>
        <w:t xml:space="preserve"> </w:t>
      </w:r>
      <w:r w:rsidR="00CF3EBA" w:rsidRPr="005F3E79">
        <w:rPr>
          <w:i/>
          <w:color w:val="000000" w:themeColor="text1"/>
          <w:sz w:val="24"/>
          <w:szCs w:val="24"/>
          <w:lang w:val="ru-RU"/>
        </w:rPr>
        <w:t>[10].</w:t>
      </w:r>
      <w:r w:rsidRPr="005F3E79">
        <w:rPr>
          <w:i/>
          <w:color w:val="000000" w:themeColor="text1"/>
          <w:sz w:val="24"/>
          <w:szCs w:val="24"/>
          <w:lang w:val="ru-RU"/>
        </w:rPr>
        <w:t xml:space="preserve"> </w:t>
      </w:r>
      <w:r w:rsidRPr="005F3E79">
        <w:rPr>
          <w:i/>
          <w:color w:val="auto"/>
          <w:sz w:val="24"/>
          <w:szCs w:val="24"/>
          <w:lang w:val="ru-RU"/>
        </w:rPr>
        <w:t xml:space="preserve">Кроме того, может иметь </w:t>
      </w:r>
      <w:proofErr w:type="gramStart"/>
      <w:r w:rsidRPr="005F3E79">
        <w:rPr>
          <w:i/>
          <w:color w:val="auto"/>
          <w:sz w:val="24"/>
          <w:szCs w:val="24"/>
          <w:lang w:val="ru-RU"/>
        </w:rPr>
        <w:t xml:space="preserve">место </w:t>
      </w:r>
      <w:r w:rsidR="00E67748" w:rsidRPr="005F3E79">
        <w:rPr>
          <w:i/>
          <w:color w:val="auto"/>
          <w:sz w:val="24"/>
          <w:szCs w:val="24"/>
        </w:rPr>
        <w:t xml:space="preserve"> кандидозное</w:t>
      </w:r>
      <w:proofErr w:type="gramEnd"/>
      <w:r w:rsidR="00E67748" w:rsidRPr="005F3E79">
        <w:rPr>
          <w:i/>
          <w:color w:val="auto"/>
          <w:sz w:val="24"/>
          <w:szCs w:val="24"/>
        </w:rPr>
        <w:t xml:space="preserve"> поражение</w:t>
      </w:r>
      <w:r w:rsidR="00A71A28" w:rsidRPr="005F3E79">
        <w:rPr>
          <w:i/>
          <w:color w:val="auto"/>
          <w:sz w:val="24"/>
          <w:szCs w:val="24"/>
        </w:rPr>
        <w:t xml:space="preserve"> кожи и слизистых,</w:t>
      </w:r>
      <w:r w:rsidR="00E67748" w:rsidRPr="005F3E79">
        <w:rPr>
          <w:i/>
          <w:color w:val="auto"/>
          <w:sz w:val="24"/>
          <w:szCs w:val="24"/>
        </w:rPr>
        <w:t xml:space="preserve"> наличие</w:t>
      </w:r>
      <w:r w:rsidR="00A71A28" w:rsidRPr="005F3E79">
        <w:rPr>
          <w:i/>
          <w:color w:val="auto"/>
          <w:sz w:val="24"/>
          <w:szCs w:val="24"/>
        </w:rPr>
        <w:t xml:space="preserve"> мацерации перианальной области (вследствие хронической диареи). </w:t>
      </w:r>
      <w:r w:rsidRPr="005F3E79">
        <w:rPr>
          <w:i/>
          <w:color w:val="auto"/>
          <w:sz w:val="24"/>
          <w:szCs w:val="24"/>
          <w:lang w:val="ru-RU"/>
        </w:rPr>
        <w:t xml:space="preserve"> </w:t>
      </w:r>
      <w:r w:rsidR="00A71A28" w:rsidRPr="005F3E79">
        <w:rPr>
          <w:i/>
          <w:color w:val="auto"/>
          <w:sz w:val="24"/>
          <w:szCs w:val="24"/>
          <w:lang w:val="ru-RU"/>
        </w:rPr>
        <w:t xml:space="preserve"> Необходимо   осмотреть левое плечо в месте вакцинации БЦЖ для исключения </w:t>
      </w:r>
      <w:r w:rsidR="00A04548" w:rsidRPr="005F3E79">
        <w:rPr>
          <w:i/>
          <w:color w:val="auto"/>
          <w:sz w:val="24"/>
          <w:szCs w:val="24"/>
          <w:lang w:val="ru-RU"/>
        </w:rPr>
        <w:t>л</w:t>
      </w:r>
      <w:r w:rsidR="00A71A28" w:rsidRPr="005F3E79">
        <w:rPr>
          <w:i/>
          <w:color w:val="auto"/>
          <w:sz w:val="24"/>
          <w:szCs w:val="24"/>
          <w:lang w:val="ru-RU"/>
        </w:rPr>
        <w:t xml:space="preserve">окального </w:t>
      </w:r>
      <w:proofErr w:type="spellStart"/>
      <w:r w:rsidR="00A04548" w:rsidRPr="005F3E79">
        <w:rPr>
          <w:i/>
          <w:color w:val="auto"/>
          <w:sz w:val="24"/>
          <w:szCs w:val="24"/>
          <w:lang w:val="ru-RU"/>
        </w:rPr>
        <w:t>БЦЖита</w:t>
      </w:r>
      <w:proofErr w:type="spellEnd"/>
      <w:r w:rsidR="00A04548" w:rsidRPr="005F3E79">
        <w:rPr>
          <w:i/>
          <w:color w:val="auto"/>
          <w:sz w:val="24"/>
          <w:szCs w:val="24"/>
          <w:lang w:val="ru-RU"/>
        </w:rPr>
        <w:t xml:space="preserve"> и остальные кожные покровы на предмет инфильтративных полиморфных элементов (</w:t>
      </w:r>
      <w:proofErr w:type="spellStart"/>
      <w:r w:rsidR="00A04548" w:rsidRPr="005F3E79">
        <w:rPr>
          <w:i/>
          <w:color w:val="auto"/>
          <w:sz w:val="24"/>
          <w:szCs w:val="24"/>
          <w:lang w:val="ru-RU"/>
        </w:rPr>
        <w:t>генерализованный</w:t>
      </w:r>
      <w:proofErr w:type="spellEnd"/>
      <w:r w:rsidR="00A04548" w:rsidRPr="005F3E79">
        <w:rPr>
          <w:i/>
          <w:color w:val="auto"/>
          <w:sz w:val="24"/>
          <w:szCs w:val="24"/>
          <w:lang w:val="ru-RU"/>
        </w:rPr>
        <w:t xml:space="preserve"> </w:t>
      </w:r>
      <w:proofErr w:type="spellStart"/>
      <w:r w:rsidR="00A04548" w:rsidRPr="005F3E79">
        <w:rPr>
          <w:i/>
          <w:color w:val="auto"/>
          <w:sz w:val="24"/>
          <w:szCs w:val="24"/>
          <w:lang w:val="ru-RU"/>
        </w:rPr>
        <w:t>БЦЖит</w:t>
      </w:r>
      <w:proofErr w:type="spellEnd"/>
      <w:r w:rsidR="00A04548" w:rsidRPr="005F3E79">
        <w:rPr>
          <w:i/>
          <w:color w:val="auto"/>
          <w:sz w:val="24"/>
          <w:szCs w:val="24"/>
          <w:lang w:val="ru-RU"/>
        </w:rPr>
        <w:t>)</w:t>
      </w:r>
      <w:r w:rsidR="00CF3EBA" w:rsidRPr="005F3E79">
        <w:rPr>
          <w:i/>
          <w:color w:val="auto"/>
          <w:sz w:val="24"/>
          <w:szCs w:val="24"/>
          <w:lang w:val="ru-RU"/>
        </w:rPr>
        <w:t xml:space="preserve"> </w:t>
      </w:r>
      <w:r w:rsidR="00CF3EBA" w:rsidRPr="005F3E79">
        <w:rPr>
          <w:i/>
          <w:color w:val="000000" w:themeColor="text1"/>
          <w:sz w:val="24"/>
          <w:szCs w:val="24"/>
          <w:lang w:val="ru-RU"/>
        </w:rPr>
        <w:t>[9]</w:t>
      </w:r>
      <w:r w:rsidR="00A04548" w:rsidRPr="005F3E79">
        <w:rPr>
          <w:i/>
          <w:color w:val="000000" w:themeColor="text1"/>
          <w:sz w:val="24"/>
          <w:szCs w:val="24"/>
          <w:lang w:val="ru-RU"/>
        </w:rPr>
        <w:t xml:space="preserve">. </w:t>
      </w:r>
    </w:p>
    <w:p w14:paraId="257BD7C8" w14:textId="2A9BEF5A" w:rsidR="00A71A28" w:rsidRPr="005F3E79" w:rsidRDefault="00A71A28" w:rsidP="00A71A28">
      <w:pPr>
        <w:pStyle w:val="Text05"/>
        <w:spacing w:line="360" w:lineRule="auto"/>
        <w:rPr>
          <w:i/>
          <w:color w:val="auto"/>
          <w:sz w:val="24"/>
          <w:szCs w:val="24"/>
        </w:rPr>
      </w:pPr>
      <w:r w:rsidRPr="005F3E79">
        <w:rPr>
          <w:i/>
          <w:color w:val="auto"/>
          <w:sz w:val="24"/>
          <w:szCs w:val="24"/>
        </w:rPr>
        <w:t xml:space="preserve"> </w:t>
      </w:r>
      <w:r w:rsidR="000A136E" w:rsidRPr="005F3E79">
        <w:rPr>
          <w:i/>
          <w:color w:val="auto"/>
          <w:sz w:val="24"/>
          <w:szCs w:val="24"/>
          <w:lang w:val="ru-RU"/>
        </w:rPr>
        <w:t xml:space="preserve">Для СО </w:t>
      </w:r>
      <w:r w:rsidR="000A136E" w:rsidRPr="005F3E79">
        <w:rPr>
          <w:i/>
          <w:color w:val="auto"/>
          <w:sz w:val="24"/>
          <w:szCs w:val="24"/>
        </w:rPr>
        <w:t xml:space="preserve">характерно увеличение лимфоузлов всех групп. </w:t>
      </w:r>
      <w:r w:rsidR="000A136E" w:rsidRPr="005F3E79">
        <w:rPr>
          <w:i/>
          <w:color w:val="auto"/>
          <w:sz w:val="24"/>
          <w:szCs w:val="24"/>
          <w:lang w:val="ru-RU"/>
        </w:rPr>
        <w:t xml:space="preserve">Помимо </w:t>
      </w:r>
      <w:proofErr w:type="gramStart"/>
      <w:r w:rsidR="000A136E" w:rsidRPr="005F3E79">
        <w:rPr>
          <w:i/>
          <w:color w:val="auto"/>
          <w:sz w:val="24"/>
          <w:szCs w:val="24"/>
          <w:lang w:val="ru-RU"/>
        </w:rPr>
        <w:t xml:space="preserve">этого, </w:t>
      </w:r>
      <w:r w:rsidR="00A04548" w:rsidRPr="005F3E79">
        <w:rPr>
          <w:i/>
          <w:color w:val="auto"/>
          <w:sz w:val="24"/>
          <w:szCs w:val="24"/>
          <w:lang w:val="ru-RU"/>
        </w:rPr>
        <w:t xml:space="preserve"> в</w:t>
      </w:r>
      <w:proofErr w:type="gramEnd"/>
      <w:r w:rsidR="00A04548" w:rsidRPr="005F3E79">
        <w:rPr>
          <w:i/>
          <w:color w:val="auto"/>
          <w:sz w:val="24"/>
          <w:szCs w:val="24"/>
          <w:lang w:val="ru-RU"/>
        </w:rPr>
        <w:t xml:space="preserve"> случае </w:t>
      </w:r>
      <w:proofErr w:type="spellStart"/>
      <w:r w:rsidR="00A04548" w:rsidRPr="005F3E79">
        <w:rPr>
          <w:i/>
          <w:color w:val="auto"/>
          <w:sz w:val="24"/>
          <w:szCs w:val="24"/>
          <w:lang w:val="ru-RU"/>
        </w:rPr>
        <w:t>БЦЖита</w:t>
      </w:r>
      <w:proofErr w:type="spellEnd"/>
      <w:r w:rsidR="00A04548" w:rsidRPr="005F3E79">
        <w:rPr>
          <w:i/>
          <w:color w:val="auto"/>
          <w:sz w:val="24"/>
          <w:szCs w:val="24"/>
          <w:lang w:val="ru-RU"/>
        </w:rPr>
        <w:t xml:space="preserve"> может отмечаться </w:t>
      </w:r>
      <w:r w:rsidR="000A136E" w:rsidRPr="005F3E79">
        <w:rPr>
          <w:i/>
          <w:color w:val="auto"/>
          <w:sz w:val="24"/>
          <w:szCs w:val="24"/>
          <w:lang w:val="ru-RU"/>
        </w:rPr>
        <w:t xml:space="preserve">особое увеличение подмышечных лимфоузлов </w:t>
      </w:r>
      <w:r w:rsidR="00A04548" w:rsidRPr="005F3E79">
        <w:rPr>
          <w:i/>
          <w:color w:val="auto"/>
          <w:sz w:val="24"/>
          <w:szCs w:val="24"/>
          <w:lang w:val="ru-RU"/>
        </w:rPr>
        <w:t xml:space="preserve"> </w:t>
      </w:r>
      <w:r w:rsidR="000A136E" w:rsidRPr="005F3E79">
        <w:rPr>
          <w:i/>
          <w:color w:val="auto"/>
          <w:sz w:val="24"/>
          <w:szCs w:val="24"/>
          <w:lang w:val="ru-RU"/>
        </w:rPr>
        <w:t xml:space="preserve"> </w:t>
      </w:r>
      <w:r w:rsidR="00A04548" w:rsidRPr="005F3E79">
        <w:rPr>
          <w:i/>
          <w:color w:val="auto"/>
          <w:sz w:val="24"/>
          <w:szCs w:val="24"/>
          <w:lang w:val="ru-RU"/>
        </w:rPr>
        <w:t xml:space="preserve"> слева</w:t>
      </w:r>
      <w:r w:rsidRPr="005F3E79">
        <w:rPr>
          <w:i/>
          <w:color w:val="auto"/>
          <w:sz w:val="24"/>
          <w:szCs w:val="24"/>
        </w:rPr>
        <w:t>.</w:t>
      </w:r>
    </w:p>
    <w:p w14:paraId="14369358" w14:textId="1F87C21B" w:rsidR="00A71A28" w:rsidRPr="009979DD" w:rsidRDefault="0070179A" w:rsidP="00A71A28">
      <w:pPr>
        <w:pStyle w:val="Text05"/>
        <w:spacing w:line="360" w:lineRule="auto"/>
        <w:rPr>
          <w:i/>
          <w:color w:val="auto"/>
          <w:sz w:val="24"/>
          <w:szCs w:val="24"/>
        </w:rPr>
      </w:pPr>
      <w:r w:rsidRPr="009979DD">
        <w:rPr>
          <w:i/>
          <w:color w:val="auto"/>
          <w:sz w:val="24"/>
          <w:szCs w:val="24"/>
        </w:rPr>
        <w:t>Пневмонии при СО</w:t>
      </w:r>
      <w:r w:rsidR="00A71A28" w:rsidRPr="009979DD">
        <w:rPr>
          <w:i/>
          <w:color w:val="auto"/>
          <w:sz w:val="24"/>
          <w:szCs w:val="24"/>
        </w:rPr>
        <w:t xml:space="preserve"> нередко имеют этиологию </w:t>
      </w:r>
      <w:r w:rsidR="00A71A28" w:rsidRPr="009979DD">
        <w:rPr>
          <w:i/>
          <w:color w:val="auto"/>
          <w:sz w:val="24"/>
          <w:szCs w:val="24"/>
          <w:lang w:val="en-US"/>
        </w:rPr>
        <w:t>P</w:t>
      </w:r>
      <w:r w:rsidR="00A71A28" w:rsidRPr="009979DD">
        <w:rPr>
          <w:i/>
          <w:color w:val="auto"/>
          <w:sz w:val="24"/>
          <w:szCs w:val="24"/>
        </w:rPr>
        <w:t>.</w:t>
      </w:r>
      <w:proofErr w:type="spellStart"/>
      <w:r w:rsidR="00A71A28" w:rsidRPr="009979DD">
        <w:rPr>
          <w:i/>
          <w:color w:val="auto"/>
          <w:sz w:val="24"/>
          <w:szCs w:val="24"/>
          <w:lang w:val="en-US"/>
        </w:rPr>
        <w:t>carinii</w:t>
      </w:r>
      <w:proofErr w:type="spellEnd"/>
      <w:r w:rsidR="00A71A28" w:rsidRPr="009979DD">
        <w:rPr>
          <w:i/>
          <w:color w:val="auto"/>
          <w:sz w:val="24"/>
          <w:szCs w:val="24"/>
        </w:rPr>
        <w:t>. Как известно, такие пневмонии сопровождаются прогрессирующей дыхательной недостаточностью с тахипноэ, снижением сатурации кислород</w:t>
      </w:r>
      <w:r w:rsidR="00A71A28" w:rsidRPr="009979DD">
        <w:rPr>
          <w:i/>
          <w:color w:val="auto"/>
          <w:sz w:val="24"/>
          <w:szCs w:val="24"/>
          <w:lang w:val="ru-RU"/>
        </w:rPr>
        <w:t>ом</w:t>
      </w:r>
      <w:r w:rsidR="00A71A28" w:rsidRPr="009979DD">
        <w:rPr>
          <w:i/>
          <w:color w:val="auto"/>
          <w:sz w:val="24"/>
          <w:szCs w:val="24"/>
        </w:rPr>
        <w:t>, обилием крепитирующих хрипов.</w:t>
      </w:r>
    </w:p>
    <w:p w14:paraId="75F33A43" w14:textId="0E915CD4" w:rsidR="008E7581" w:rsidRPr="009979DD" w:rsidRDefault="0070179A" w:rsidP="00353C92">
      <w:pPr>
        <w:pStyle w:val="Text05"/>
        <w:spacing w:line="360" w:lineRule="auto"/>
        <w:rPr>
          <w:i/>
          <w:sz w:val="24"/>
          <w:szCs w:val="24"/>
        </w:rPr>
      </w:pPr>
      <w:r w:rsidRPr="009979DD">
        <w:rPr>
          <w:i/>
          <w:color w:val="auto"/>
          <w:sz w:val="24"/>
          <w:szCs w:val="24"/>
          <w:lang w:val="ru-RU"/>
        </w:rPr>
        <w:t>Для СО характерно у</w:t>
      </w:r>
      <w:r w:rsidR="00C066E1" w:rsidRPr="009979DD">
        <w:rPr>
          <w:i/>
          <w:color w:val="auto"/>
          <w:sz w:val="24"/>
          <w:szCs w:val="24"/>
        </w:rPr>
        <w:t>величение печени, реже – сп</w:t>
      </w:r>
      <w:r w:rsidRPr="009979DD">
        <w:rPr>
          <w:i/>
          <w:color w:val="auto"/>
          <w:sz w:val="24"/>
          <w:szCs w:val="24"/>
        </w:rPr>
        <w:t>л</w:t>
      </w:r>
      <w:r w:rsidR="00C066E1" w:rsidRPr="009979DD">
        <w:rPr>
          <w:i/>
          <w:color w:val="auto"/>
          <w:sz w:val="24"/>
          <w:szCs w:val="24"/>
          <w:lang w:val="ru-RU"/>
        </w:rPr>
        <w:t>е</w:t>
      </w:r>
      <w:r w:rsidRPr="009979DD">
        <w:rPr>
          <w:i/>
          <w:color w:val="auto"/>
          <w:sz w:val="24"/>
          <w:szCs w:val="24"/>
        </w:rPr>
        <w:t xml:space="preserve">номегалия </w:t>
      </w:r>
      <w:r w:rsidR="00312C22" w:rsidRPr="009979DD">
        <w:rPr>
          <w:i/>
          <w:sz w:val="24"/>
          <w:szCs w:val="24"/>
        </w:rPr>
        <w:t>[5</w:t>
      </w:r>
      <w:r w:rsidR="005E3757" w:rsidRPr="009979DD">
        <w:rPr>
          <w:i/>
          <w:sz w:val="24"/>
          <w:szCs w:val="24"/>
        </w:rPr>
        <w:t>]</w:t>
      </w:r>
      <w:r w:rsidR="008E7581" w:rsidRPr="009979DD">
        <w:rPr>
          <w:i/>
          <w:sz w:val="24"/>
          <w:szCs w:val="24"/>
        </w:rPr>
        <w:t>.</w:t>
      </w:r>
    </w:p>
    <w:p w14:paraId="47D059E3" w14:textId="2CCCBE8D" w:rsidR="009B38B7" w:rsidRPr="00E709EF" w:rsidRDefault="005E3757" w:rsidP="008E7581">
      <w:pPr>
        <w:suppressAutoHyphens/>
        <w:spacing w:before="240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</w:p>
    <w:p w14:paraId="1F152C7D" w14:textId="77777777" w:rsidR="00295F20" w:rsidRPr="004F54F5" w:rsidRDefault="00181EC4" w:rsidP="00181EC4">
      <w:pPr>
        <w:pStyle w:val="af1"/>
      </w:pPr>
      <w:r>
        <w:t xml:space="preserve">2.3 </w:t>
      </w:r>
      <w:r w:rsidR="00295F20" w:rsidRPr="004F54F5">
        <w:t xml:space="preserve">Лабораторная </w:t>
      </w:r>
      <w:r w:rsidR="00295F20" w:rsidRPr="00181EC4">
        <w:t>диагностика</w:t>
      </w:r>
    </w:p>
    <w:p w14:paraId="1FC52B59" w14:textId="5870A270" w:rsidR="00262692" w:rsidRPr="00AE5444" w:rsidRDefault="00262692" w:rsidP="00262692">
      <w:pPr>
        <w:pStyle w:val="Text05"/>
        <w:numPr>
          <w:ilvl w:val="0"/>
          <w:numId w:val="22"/>
        </w:numPr>
        <w:tabs>
          <w:tab w:val="left" w:pos="0"/>
        </w:tabs>
        <w:spacing w:line="360" w:lineRule="auto"/>
        <w:ind w:left="993" w:hanging="284"/>
        <w:rPr>
          <w:sz w:val="24"/>
          <w:szCs w:val="24"/>
          <w:lang w:val="ru-RU"/>
        </w:rPr>
      </w:pPr>
      <w:r w:rsidRPr="00AE5444">
        <w:rPr>
          <w:b/>
          <w:sz w:val="24"/>
          <w:szCs w:val="24"/>
          <w:lang w:val="ru-RU"/>
        </w:rPr>
        <w:t xml:space="preserve">Рекомендуется </w:t>
      </w:r>
      <w:r w:rsidR="004E5F6E">
        <w:rPr>
          <w:sz w:val="24"/>
          <w:szCs w:val="24"/>
          <w:lang w:val="ru-RU"/>
        </w:rPr>
        <w:t>всем пациентам с СО</w:t>
      </w:r>
      <w:r w:rsidRPr="00AE5444">
        <w:rPr>
          <w:sz w:val="24"/>
          <w:szCs w:val="24"/>
          <w:lang w:val="ru-RU"/>
        </w:rPr>
        <w:t xml:space="preserve"> проводить клинический анализ крови с лейкоцитарной формулой.</w:t>
      </w:r>
    </w:p>
    <w:p w14:paraId="314B57CA" w14:textId="350BFC77" w:rsidR="005741A4" w:rsidRPr="00B65A71" w:rsidRDefault="005741A4" w:rsidP="00B65A71">
      <w:pPr>
        <w:pStyle w:val="Text05"/>
        <w:numPr>
          <w:ilvl w:val="0"/>
          <w:numId w:val="0"/>
        </w:numPr>
        <w:tabs>
          <w:tab w:val="left" w:pos="0"/>
        </w:tabs>
        <w:spacing w:line="360" w:lineRule="auto"/>
        <w:ind w:left="709"/>
        <w:rPr>
          <w:rStyle w:val="af4"/>
          <w:b w:val="0"/>
          <w:color w:val="000000" w:themeColor="text1"/>
          <w:lang w:val="ru-RU"/>
        </w:rPr>
      </w:pPr>
      <w:r w:rsidRPr="00B65A71">
        <w:rPr>
          <w:rStyle w:val="af4"/>
          <w:color w:val="000000" w:themeColor="text1"/>
        </w:rPr>
        <w:t>Уровень убедительности рекомендаций А (уровень д</w:t>
      </w:r>
      <w:r w:rsidR="00B65A71">
        <w:rPr>
          <w:rStyle w:val="af4"/>
          <w:color w:val="000000" w:themeColor="text1"/>
        </w:rPr>
        <w:t>остоверности доказательств – 2</w:t>
      </w:r>
      <w:r w:rsidR="00B65A71" w:rsidRPr="00B65A71">
        <w:rPr>
          <w:rStyle w:val="af4"/>
          <w:color w:val="000000" w:themeColor="text1"/>
        </w:rPr>
        <w:t>)</w:t>
      </w:r>
      <w:r w:rsidR="00652935" w:rsidRPr="00B65A71">
        <w:rPr>
          <w:rStyle w:val="af4"/>
          <w:color w:val="000000" w:themeColor="text1"/>
        </w:rPr>
        <w:t xml:space="preserve"> </w:t>
      </w:r>
      <w:r w:rsidR="00652935" w:rsidRPr="00B65A71">
        <w:rPr>
          <w:rStyle w:val="af4"/>
          <w:color w:val="000000" w:themeColor="text1"/>
          <w:lang w:val="ru-RU"/>
        </w:rPr>
        <w:t>[11-13]</w:t>
      </w:r>
    </w:p>
    <w:p w14:paraId="40C4E879" w14:textId="77777777" w:rsidR="00D36819" w:rsidRDefault="00D36819" w:rsidP="00856CBD">
      <w:pPr>
        <w:pStyle w:val="Text05"/>
        <w:numPr>
          <w:ilvl w:val="12"/>
          <w:numId w:val="3"/>
        </w:numPr>
        <w:tabs>
          <w:tab w:val="left" w:pos="0"/>
        </w:tabs>
        <w:spacing w:line="360" w:lineRule="auto"/>
        <w:rPr>
          <w:sz w:val="24"/>
          <w:szCs w:val="24"/>
          <w:lang w:val="ru-RU"/>
        </w:rPr>
      </w:pPr>
    </w:p>
    <w:p w14:paraId="13A9DC6B" w14:textId="61E41A2D" w:rsidR="005741A4" w:rsidRPr="00B65A71" w:rsidRDefault="00D36819" w:rsidP="00B65A71">
      <w:pPr>
        <w:pStyle w:val="Text05"/>
        <w:numPr>
          <w:ilvl w:val="12"/>
          <w:numId w:val="3"/>
        </w:numPr>
        <w:tabs>
          <w:tab w:val="left" w:pos="0"/>
        </w:tabs>
        <w:spacing w:line="360" w:lineRule="auto"/>
        <w:rPr>
          <w:i/>
          <w:sz w:val="24"/>
          <w:szCs w:val="24"/>
          <w:lang w:val="ru-RU"/>
        </w:rPr>
      </w:pPr>
      <w:r w:rsidRPr="005741A4">
        <w:rPr>
          <w:i/>
          <w:sz w:val="24"/>
          <w:szCs w:val="24"/>
          <w:lang w:val="ru-RU"/>
        </w:rPr>
        <w:t xml:space="preserve">Комментарии: </w:t>
      </w:r>
      <w:r w:rsidR="000C59FD">
        <w:rPr>
          <w:i/>
          <w:sz w:val="24"/>
          <w:szCs w:val="24"/>
          <w:lang w:val="ru-RU"/>
        </w:rPr>
        <w:t xml:space="preserve">Для </w:t>
      </w:r>
      <w:r w:rsidR="00D7541B">
        <w:rPr>
          <w:i/>
          <w:sz w:val="24"/>
          <w:szCs w:val="24"/>
          <w:lang w:val="ru-RU"/>
        </w:rPr>
        <w:t xml:space="preserve">больных с </w:t>
      </w:r>
      <w:r w:rsidR="000C59FD">
        <w:rPr>
          <w:i/>
          <w:sz w:val="24"/>
          <w:szCs w:val="24"/>
          <w:lang w:val="ru-RU"/>
        </w:rPr>
        <w:t xml:space="preserve">СО, в отличие от других </w:t>
      </w:r>
      <w:r w:rsidR="00D7541B">
        <w:rPr>
          <w:i/>
          <w:sz w:val="24"/>
          <w:szCs w:val="24"/>
          <w:lang w:val="ru-RU"/>
        </w:rPr>
        <w:t>ТКИН</w:t>
      </w:r>
      <w:r w:rsidR="000C59FD">
        <w:rPr>
          <w:i/>
          <w:sz w:val="24"/>
          <w:szCs w:val="24"/>
          <w:lang w:val="ru-RU"/>
        </w:rPr>
        <w:t xml:space="preserve">, характерны лейкоцитоз, </w:t>
      </w:r>
      <w:proofErr w:type="spellStart"/>
      <w:r w:rsidR="000C59FD">
        <w:rPr>
          <w:i/>
          <w:sz w:val="24"/>
          <w:szCs w:val="24"/>
          <w:lang w:val="ru-RU"/>
        </w:rPr>
        <w:t>эозинофилия</w:t>
      </w:r>
      <w:proofErr w:type="spellEnd"/>
      <w:r w:rsidR="000C59FD">
        <w:rPr>
          <w:i/>
          <w:sz w:val="24"/>
          <w:szCs w:val="24"/>
          <w:lang w:val="ru-RU"/>
        </w:rPr>
        <w:t xml:space="preserve">, </w:t>
      </w:r>
      <w:proofErr w:type="gramStart"/>
      <w:r w:rsidR="000C59FD">
        <w:rPr>
          <w:i/>
          <w:sz w:val="24"/>
          <w:szCs w:val="24"/>
          <w:lang w:val="ru-RU"/>
        </w:rPr>
        <w:t xml:space="preserve">может </w:t>
      </w:r>
      <w:r w:rsidR="00D7541B">
        <w:rPr>
          <w:i/>
          <w:sz w:val="24"/>
          <w:szCs w:val="24"/>
          <w:lang w:val="ru-RU"/>
        </w:rPr>
        <w:t xml:space="preserve"> отмечаться</w:t>
      </w:r>
      <w:proofErr w:type="gramEnd"/>
      <w:r w:rsidR="00D7541B">
        <w:rPr>
          <w:i/>
          <w:sz w:val="24"/>
          <w:szCs w:val="24"/>
          <w:lang w:val="ru-RU"/>
        </w:rPr>
        <w:t xml:space="preserve"> анемия хронического воспаления.  </w:t>
      </w:r>
      <w:r w:rsidRPr="005741A4">
        <w:rPr>
          <w:i/>
          <w:sz w:val="24"/>
          <w:szCs w:val="24"/>
        </w:rPr>
        <w:t xml:space="preserve"> </w:t>
      </w:r>
    </w:p>
    <w:p w14:paraId="1355105E" w14:textId="7529CB72" w:rsidR="00D36819" w:rsidRDefault="005210CB" w:rsidP="005210CB">
      <w:pPr>
        <w:pStyle w:val="Text05"/>
        <w:numPr>
          <w:ilvl w:val="0"/>
          <w:numId w:val="22"/>
        </w:numPr>
        <w:tabs>
          <w:tab w:val="left" w:pos="0"/>
        </w:tabs>
        <w:spacing w:line="360" w:lineRule="auto"/>
        <w:rPr>
          <w:sz w:val="24"/>
          <w:szCs w:val="24"/>
          <w:lang w:val="ru-RU"/>
        </w:rPr>
      </w:pPr>
      <w:r w:rsidRPr="00AE5444">
        <w:rPr>
          <w:b/>
          <w:sz w:val="24"/>
          <w:szCs w:val="24"/>
          <w:lang w:val="ru-RU"/>
        </w:rPr>
        <w:t xml:space="preserve">Рекомендуется </w:t>
      </w:r>
      <w:r>
        <w:rPr>
          <w:sz w:val="24"/>
          <w:szCs w:val="24"/>
          <w:lang w:val="ru-RU"/>
        </w:rPr>
        <w:t>всем пациентам с СО</w:t>
      </w:r>
      <w:r w:rsidRPr="00AE5444">
        <w:rPr>
          <w:sz w:val="24"/>
          <w:szCs w:val="24"/>
          <w:lang w:val="ru-RU"/>
        </w:rPr>
        <w:t xml:space="preserve"> проводить </w:t>
      </w:r>
      <w:r>
        <w:rPr>
          <w:sz w:val="24"/>
          <w:szCs w:val="24"/>
          <w:lang w:val="ru-RU"/>
        </w:rPr>
        <w:t>о</w:t>
      </w:r>
      <w:r w:rsidR="005741A4">
        <w:rPr>
          <w:sz w:val="24"/>
          <w:szCs w:val="24"/>
          <w:lang w:val="ru-RU"/>
        </w:rPr>
        <w:t xml:space="preserve">пределение </w:t>
      </w:r>
      <w:r w:rsidR="00D7541B">
        <w:rPr>
          <w:sz w:val="24"/>
          <w:szCs w:val="24"/>
          <w:lang w:val="ru-RU"/>
        </w:rPr>
        <w:t xml:space="preserve"> </w:t>
      </w:r>
      <w:r w:rsidR="00D36819" w:rsidRPr="002910E5">
        <w:rPr>
          <w:sz w:val="24"/>
          <w:szCs w:val="24"/>
          <w:lang w:val="ru-RU"/>
        </w:rPr>
        <w:t xml:space="preserve"> биохимических показателей крови</w:t>
      </w:r>
      <w:r w:rsidR="005741A4">
        <w:rPr>
          <w:sz w:val="24"/>
          <w:szCs w:val="24"/>
          <w:lang w:val="ru-RU"/>
        </w:rPr>
        <w:t xml:space="preserve"> (</w:t>
      </w:r>
      <w:r w:rsidR="005741A4" w:rsidRPr="002910E5">
        <w:rPr>
          <w:sz w:val="24"/>
          <w:szCs w:val="24"/>
        </w:rPr>
        <w:t xml:space="preserve">мочевины, креатинина, </w:t>
      </w:r>
      <w:r w:rsidR="005741A4" w:rsidRPr="002910E5">
        <w:rPr>
          <w:sz w:val="24"/>
          <w:szCs w:val="24"/>
          <w:lang w:val="ru-RU"/>
        </w:rPr>
        <w:t xml:space="preserve">фракций </w:t>
      </w:r>
      <w:r w:rsidR="005741A4" w:rsidRPr="002910E5">
        <w:rPr>
          <w:sz w:val="24"/>
          <w:szCs w:val="24"/>
        </w:rPr>
        <w:t xml:space="preserve">билирубина, аспартатаминотрансферазы, аланинаминотрансферазы, лактатдегидрогеназы, щелочной </w:t>
      </w:r>
      <w:proofErr w:type="gramStart"/>
      <w:r w:rsidR="005741A4" w:rsidRPr="002910E5">
        <w:rPr>
          <w:sz w:val="24"/>
          <w:szCs w:val="24"/>
        </w:rPr>
        <w:t>фосфатазы</w:t>
      </w:r>
      <w:r w:rsidR="005741A4">
        <w:rPr>
          <w:sz w:val="24"/>
          <w:szCs w:val="24"/>
        </w:rPr>
        <w:t xml:space="preserve"> </w:t>
      </w:r>
      <w:r w:rsidR="005741A4">
        <w:rPr>
          <w:sz w:val="24"/>
          <w:szCs w:val="24"/>
          <w:lang w:val="ru-RU"/>
        </w:rPr>
        <w:t>)</w:t>
      </w:r>
      <w:proofErr w:type="gramEnd"/>
      <w:r w:rsidR="00D7541B">
        <w:rPr>
          <w:sz w:val="24"/>
          <w:szCs w:val="24"/>
          <w:lang w:val="ru-RU"/>
        </w:rPr>
        <w:t>, а также парциального давления кислорода (рО</w:t>
      </w:r>
      <w:r w:rsidR="00D7541B" w:rsidRPr="00D7541B">
        <w:rPr>
          <w:sz w:val="24"/>
          <w:szCs w:val="24"/>
          <w:vertAlign w:val="subscript"/>
          <w:lang w:val="ru-RU"/>
        </w:rPr>
        <w:t>2</w:t>
      </w:r>
      <w:r w:rsidR="00D7541B">
        <w:rPr>
          <w:sz w:val="24"/>
          <w:szCs w:val="24"/>
          <w:lang w:val="ru-RU"/>
        </w:rPr>
        <w:t>).</w:t>
      </w:r>
    </w:p>
    <w:p w14:paraId="0BCD51F1" w14:textId="07091734" w:rsidR="005741A4" w:rsidRPr="00B65A71" w:rsidRDefault="005741A4" w:rsidP="008F2BBE">
      <w:pPr>
        <w:pStyle w:val="a0"/>
        <w:numPr>
          <w:ilvl w:val="0"/>
          <w:numId w:val="0"/>
        </w:numPr>
        <w:tabs>
          <w:tab w:val="left" w:pos="0"/>
        </w:tabs>
        <w:ind w:firstLine="709"/>
        <w:rPr>
          <w:rStyle w:val="af4"/>
          <w:color w:val="000000" w:themeColor="text1"/>
        </w:rPr>
      </w:pPr>
      <w:r w:rsidRPr="00B65A71">
        <w:rPr>
          <w:rStyle w:val="af4"/>
          <w:color w:val="000000" w:themeColor="text1"/>
        </w:rPr>
        <w:t>Уровень убедительности рекомендаций А (уровень</w:t>
      </w:r>
      <w:r w:rsidR="00B65A71">
        <w:rPr>
          <w:rStyle w:val="af4"/>
          <w:color w:val="000000" w:themeColor="text1"/>
        </w:rPr>
        <w:t xml:space="preserve"> достоверности доказательств – 2</w:t>
      </w:r>
      <w:r w:rsidRPr="00B65A71">
        <w:rPr>
          <w:rStyle w:val="af4"/>
          <w:color w:val="000000" w:themeColor="text1"/>
        </w:rPr>
        <w:t>).</w:t>
      </w:r>
      <w:r w:rsidR="00652935" w:rsidRPr="00B65A71">
        <w:rPr>
          <w:rStyle w:val="af4"/>
          <w:color w:val="000000" w:themeColor="text1"/>
        </w:rPr>
        <w:t xml:space="preserve"> [11-13]</w:t>
      </w:r>
    </w:p>
    <w:p w14:paraId="41619979" w14:textId="0B4D7CAD" w:rsidR="00D36819" w:rsidRPr="005741A4" w:rsidRDefault="005741A4" w:rsidP="00856CBD">
      <w:pPr>
        <w:pStyle w:val="Text05"/>
        <w:numPr>
          <w:ilvl w:val="12"/>
          <w:numId w:val="3"/>
        </w:numPr>
        <w:tabs>
          <w:tab w:val="left" w:pos="0"/>
        </w:tabs>
        <w:spacing w:line="360" w:lineRule="auto"/>
        <w:rPr>
          <w:i/>
          <w:sz w:val="24"/>
          <w:szCs w:val="24"/>
        </w:rPr>
      </w:pPr>
      <w:proofErr w:type="gramStart"/>
      <w:r w:rsidRPr="005741A4">
        <w:rPr>
          <w:i/>
          <w:sz w:val="24"/>
          <w:szCs w:val="24"/>
          <w:lang w:val="ru-RU"/>
        </w:rPr>
        <w:t>Ком</w:t>
      </w:r>
      <w:r w:rsidR="00E67748">
        <w:rPr>
          <w:i/>
          <w:sz w:val="24"/>
          <w:szCs w:val="24"/>
          <w:lang w:val="ru-RU"/>
        </w:rPr>
        <w:t>м</w:t>
      </w:r>
      <w:r w:rsidRPr="005741A4">
        <w:rPr>
          <w:i/>
          <w:sz w:val="24"/>
          <w:szCs w:val="24"/>
          <w:lang w:val="ru-RU"/>
        </w:rPr>
        <w:t xml:space="preserve">ентарии: </w:t>
      </w:r>
      <w:r w:rsidR="00D7541B">
        <w:rPr>
          <w:i/>
          <w:sz w:val="24"/>
          <w:szCs w:val="24"/>
          <w:lang w:val="ru-RU"/>
        </w:rPr>
        <w:t xml:space="preserve"> </w:t>
      </w:r>
      <w:r w:rsidR="000C59FD">
        <w:rPr>
          <w:i/>
          <w:sz w:val="24"/>
          <w:szCs w:val="24"/>
          <w:lang w:val="ru-RU"/>
        </w:rPr>
        <w:t>Для</w:t>
      </w:r>
      <w:proofErr w:type="gramEnd"/>
      <w:r w:rsidR="000C59FD">
        <w:rPr>
          <w:i/>
          <w:sz w:val="24"/>
          <w:szCs w:val="24"/>
          <w:lang w:val="ru-RU"/>
        </w:rPr>
        <w:t xml:space="preserve"> больных СО характерно поражение печени с синдромом цитолиза</w:t>
      </w:r>
      <w:r w:rsidR="008B60E1">
        <w:rPr>
          <w:i/>
          <w:sz w:val="24"/>
          <w:szCs w:val="24"/>
          <w:lang w:val="ru-RU"/>
        </w:rPr>
        <w:t>.</w:t>
      </w:r>
    </w:p>
    <w:p w14:paraId="698DCE1A" w14:textId="1E29BD43" w:rsidR="005741A4" w:rsidRDefault="005210CB" w:rsidP="005210CB">
      <w:pPr>
        <w:pStyle w:val="a0"/>
        <w:numPr>
          <w:ilvl w:val="0"/>
          <w:numId w:val="22"/>
        </w:numPr>
      </w:pPr>
      <w:r w:rsidRPr="005210CB">
        <w:rPr>
          <w:b/>
        </w:rPr>
        <w:t>Рекомендуется</w:t>
      </w:r>
      <w:r>
        <w:t xml:space="preserve"> всем пациентам с СО</w:t>
      </w:r>
      <w:r w:rsidRPr="00AE5444">
        <w:t xml:space="preserve"> выполнения </w:t>
      </w:r>
      <w:r>
        <w:t>исследования</w:t>
      </w:r>
      <w:r w:rsidR="005741A4">
        <w:t xml:space="preserve"> уровня имму</w:t>
      </w:r>
      <w:r w:rsidR="008B60E1">
        <w:t>ноглобулинов сыворотки.</w:t>
      </w:r>
      <w:r w:rsidR="005741A4">
        <w:t xml:space="preserve"> </w:t>
      </w:r>
    </w:p>
    <w:p w14:paraId="469C5942" w14:textId="60872685" w:rsidR="005741A4" w:rsidRPr="00B65A71" w:rsidRDefault="005741A4" w:rsidP="008F2BBE">
      <w:pPr>
        <w:pStyle w:val="a0"/>
        <w:numPr>
          <w:ilvl w:val="0"/>
          <w:numId w:val="0"/>
        </w:numPr>
        <w:tabs>
          <w:tab w:val="left" w:pos="0"/>
        </w:tabs>
        <w:ind w:firstLine="709"/>
        <w:rPr>
          <w:rStyle w:val="af4"/>
          <w:color w:val="000000" w:themeColor="text1"/>
        </w:rPr>
      </w:pPr>
      <w:r w:rsidRPr="00B65A71">
        <w:rPr>
          <w:rStyle w:val="af4"/>
          <w:color w:val="000000" w:themeColor="text1"/>
        </w:rPr>
        <w:t>Урове</w:t>
      </w:r>
      <w:r w:rsidR="000C59FD" w:rsidRPr="00B65A71">
        <w:rPr>
          <w:rStyle w:val="af4"/>
          <w:color w:val="000000" w:themeColor="text1"/>
        </w:rPr>
        <w:t>нь убедительности рекомендаций А</w:t>
      </w:r>
      <w:r w:rsidRPr="00B65A71">
        <w:rPr>
          <w:rStyle w:val="af4"/>
          <w:color w:val="000000" w:themeColor="text1"/>
        </w:rPr>
        <w:t xml:space="preserve"> (уровень достоверности</w:t>
      </w:r>
      <w:r w:rsidR="00B65A71">
        <w:rPr>
          <w:rStyle w:val="af4"/>
          <w:color w:val="000000" w:themeColor="text1"/>
        </w:rPr>
        <w:t xml:space="preserve"> доказательств – 2</w:t>
      </w:r>
      <w:r w:rsidRPr="00B65A71">
        <w:rPr>
          <w:rStyle w:val="af4"/>
          <w:color w:val="000000" w:themeColor="text1"/>
        </w:rPr>
        <w:t>).</w:t>
      </w:r>
      <w:r w:rsidR="00652935" w:rsidRPr="00B65A71">
        <w:rPr>
          <w:rStyle w:val="af4"/>
          <w:color w:val="000000" w:themeColor="text1"/>
        </w:rPr>
        <w:t xml:space="preserve"> [11-13]</w:t>
      </w:r>
    </w:p>
    <w:p w14:paraId="3DBBBD19" w14:textId="23CA584C" w:rsidR="008B60E1" w:rsidRPr="00B65A71" w:rsidRDefault="005741A4" w:rsidP="008B60E1">
      <w:pPr>
        <w:pStyle w:val="Text05"/>
        <w:spacing w:line="360" w:lineRule="auto"/>
        <w:rPr>
          <w:i/>
          <w:color w:val="auto"/>
          <w:sz w:val="24"/>
          <w:szCs w:val="24"/>
        </w:rPr>
      </w:pPr>
      <w:r w:rsidRPr="00B65A71">
        <w:rPr>
          <w:i/>
          <w:sz w:val="24"/>
          <w:szCs w:val="24"/>
        </w:rPr>
        <w:t>Ком</w:t>
      </w:r>
      <w:r w:rsidR="00E67748" w:rsidRPr="00B65A71">
        <w:rPr>
          <w:i/>
          <w:sz w:val="24"/>
          <w:szCs w:val="24"/>
        </w:rPr>
        <w:t>м</w:t>
      </w:r>
      <w:r w:rsidRPr="00B65A71">
        <w:rPr>
          <w:i/>
          <w:sz w:val="24"/>
          <w:szCs w:val="24"/>
        </w:rPr>
        <w:t xml:space="preserve">ентарии: </w:t>
      </w:r>
      <w:r w:rsidR="008B60E1" w:rsidRPr="00B65A71">
        <w:rPr>
          <w:i/>
          <w:color w:val="auto"/>
          <w:sz w:val="24"/>
          <w:szCs w:val="24"/>
        </w:rPr>
        <w:t>В боль</w:t>
      </w:r>
      <w:r w:rsidR="000C59FD" w:rsidRPr="00B65A71">
        <w:rPr>
          <w:i/>
          <w:color w:val="auto"/>
          <w:sz w:val="24"/>
          <w:szCs w:val="24"/>
        </w:rPr>
        <w:t>шинстве случаев у больных с СО</w:t>
      </w:r>
      <w:r w:rsidR="008B60E1" w:rsidRPr="00B65A71">
        <w:rPr>
          <w:i/>
          <w:color w:val="auto"/>
          <w:sz w:val="24"/>
          <w:szCs w:val="24"/>
        </w:rPr>
        <w:t xml:space="preserve"> </w:t>
      </w:r>
      <w:r w:rsidR="000C59FD" w:rsidRPr="00B65A71">
        <w:rPr>
          <w:i/>
          <w:color w:val="auto"/>
          <w:sz w:val="24"/>
          <w:szCs w:val="24"/>
          <w:lang w:val="ru-RU"/>
        </w:rPr>
        <w:t xml:space="preserve"> </w:t>
      </w:r>
      <w:r w:rsidR="008B60E1" w:rsidRPr="00B65A71">
        <w:rPr>
          <w:i/>
          <w:color w:val="auto"/>
          <w:sz w:val="24"/>
          <w:szCs w:val="24"/>
        </w:rPr>
        <w:t xml:space="preserve"> выявляется </w:t>
      </w:r>
      <w:r w:rsidR="000C59FD" w:rsidRPr="00B65A71">
        <w:rPr>
          <w:i/>
          <w:color w:val="auto"/>
          <w:sz w:val="24"/>
          <w:szCs w:val="24"/>
          <w:lang w:val="ru-RU"/>
        </w:rPr>
        <w:t xml:space="preserve">снижение иммуноглобулинов </w:t>
      </w:r>
      <w:r w:rsidR="000C59FD" w:rsidRPr="00B65A71">
        <w:rPr>
          <w:i/>
          <w:color w:val="auto"/>
          <w:sz w:val="24"/>
          <w:szCs w:val="24"/>
          <w:lang w:val="en-US"/>
        </w:rPr>
        <w:t>G</w:t>
      </w:r>
      <w:r w:rsidR="000C59FD" w:rsidRPr="00B65A71">
        <w:rPr>
          <w:i/>
          <w:color w:val="auto"/>
          <w:sz w:val="24"/>
          <w:szCs w:val="24"/>
          <w:lang w:val="ru-RU"/>
        </w:rPr>
        <w:t xml:space="preserve">, </w:t>
      </w:r>
      <w:r w:rsidR="000C59FD" w:rsidRPr="00B65A71">
        <w:rPr>
          <w:i/>
          <w:color w:val="auto"/>
          <w:sz w:val="24"/>
          <w:szCs w:val="24"/>
          <w:lang w:val="en-US"/>
        </w:rPr>
        <w:t>A</w:t>
      </w:r>
      <w:r w:rsidR="000C59FD" w:rsidRPr="00B65A71">
        <w:rPr>
          <w:i/>
          <w:color w:val="auto"/>
          <w:sz w:val="24"/>
          <w:szCs w:val="24"/>
          <w:lang w:val="ru-RU"/>
        </w:rPr>
        <w:t xml:space="preserve">, </w:t>
      </w:r>
      <w:r w:rsidR="000C59FD" w:rsidRPr="00B65A71">
        <w:rPr>
          <w:i/>
          <w:color w:val="auto"/>
          <w:sz w:val="24"/>
          <w:szCs w:val="24"/>
          <w:lang w:val="en-US"/>
        </w:rPr>
        <w:t>M</w:t>
      </w:r>
      <w:r w:rsidR="000C59FD" w:rsidRPr="00B65A71">
        <w:rPr>
          <w:i/>
          <w:color w:val="auto"/>
          <w:sz w:val="24"/>
          <w:szCs w:val="24"/>
          <w:lang w:val="ru-RU"/>
        </w:rPr>
        <w:t xml:space="preserve"> и значительное повышение иммуноглобулина Е</w:t>
      </w:r>
      <w:r w:rsidR="008B60E1" w:rsidRPr="00B65A71">
        <w:rPr>
          <w:i/>
          <w:color w:val="auto"/>
          <w:sz w:val="24"/>
          <w:szCs w:val="24"/>
        </w:rPr>
        <w:t xml:space="preserve">. </w:t>
      </w:r>
      <w:r w:rsidR="000C59FD" w:rsidRPr="00B65A71">
        <w:rPr>
          <w:i/>
          <w:color w:val="auto"/>
          <w:sz w:val="24"/>
          <w:szCs w:val="24"/>
          <w:lang w:val="ru-RU"/>
        </w:rPr>
        <w:t xml:space="preserve"> В первые месяцы жизни нормальные </w:t>
      </w:r>
      <w:r w:rsidR="008B60E1" w:rsidRPr="00B65A71">
        <w:rPr>
          <w:i/>
          <w:color w:val="auto"/>
          <w:sz w:val="24"/>
          <w:szCs w:val="24"/>
        </w:rPr>
        <w:t xml:space="preserve">уровни </w:t>
      </w:r>
      <w:r w:rsidR="008B60E1" w:rsidRPr="00B65A71">
        <w:rPr>
          <w:i/>
          <w:color w:val="auto"/>
          <w:sz w:val="24"/>
          <w:szCs w:val="24"/>
          <w:lang w:val="en-US"/>
        </w:rPr>
        <w:t>IgG</w:t>
      </w:r>
      <w:r w:rsidR="000C59FD" w:rsidRPr="00B65A71">
        <w:rPr>
          <w:i/>
          <w:color w:val="auto"/>
          <w:sz w:val="24"/>
          <w:szCs w:val="24"/>
        </w:rPr>
        <w:t xml:space="preserve"> </w:t>
      </w:r>
      <w:r w:rsidR="008B60E1" w:rsidRPr="00B65A71">
        <w:rPr>
          <w:i/>
          <w:color w:val="auto"/>
          <w:sz w:val="24"/>
          <w:szCs w:val="24"/>
        </w:rPr>
        <w:t>обусловлены персистенци</w:t>
      </w:r>
      <w:r w:rsidR="008B60E1" w:rsidRPr="00B65A71">
        <w:rPr>
          <w:i/>
          <w:color w:val="auto"/>
          <w:sz w:val="24"/>
          <w:szCs w:val="24"/>
          <w:lang w:val="ru-RU"/>
        </w:rPr>
        <w:t>ей</w:t>
      </w:r>
      <w:r w:rsidR="008B60E1" w:rsidRPr="00B65A71">
        <w:rPr>
          <w:i/>
          <w:color w:val="auto"/>
          <w:sz w:val="24"/>
          <w:szCs w:val="24"/>
        </w:rPr>
        <w:t xml:space="preserve"> материнского иммуноглобулина</w:t>
      </w:r>
      <w:r w:rsidR="000C59FD" w:rsidRPr="00B65A71">
        <w:rPr>
          <w:i/>
          <w:color w:val="auto"/>
          <w:sz w:val="24"/>
          <w:szCs w:val="24"/>
        </w:rPr>
        <w:t>, полученного трансплацентарно</w:t>
      </w:r>
      <w:r w:rsidR="008B60E1" w:rsidRPr="00B65A71">
        <w:rPr>
          <w:i/>
          <w:color w:val="auto"/>
          <w:sz w:val="24"/>
          <w:szCs w:val="24"/>
        </w:rPr>
        <w:t xml:space="preserve">. </w:t>
      </w:r>
      <w:r w:rsidR="008B60E1" w:rsidRPr="00B65A71">
        <w:rPr>
          <w:i/>
          <w:color w:val="auto"/>
          <w:sz w:val="24"/>
          <w:szCs w:val="24"/>
          <w:lang w:val="ru-RU"/>
        </w:rPr>
        <w:t xml:space="preserve"> </w:t>
      </w:r>
      <w:r w:rsidR="00E27F90" w:rsidRPr="00B65A71">
        <w:rPr>
          <w:i/>
          <w:color w:val="auto"/>
          <w:sz w:val="24"/>
          <w:szCs w:val="24"/>
          <w:lang w:val="ru-RU"/>
        </w:rPr>
        <w:t xml:space="preserve">У некоторых </w:t>
      </w:r>
      <w:r w:rsidR="000C59FD" w:rsidRPr="00B65A71">
        <w:rPr>
          <w:i/>
          <w:color w:val="auto"/>
          <w:sz w:val="24"/>
          <w:szCs w:val="24"/>
          <w:lang w:val="ru-RU"/>
        </w:rPr>
        <w:t xml:space="preserve">больных с СО отмечается </w:t>
      </w:r>
      <w:r w:rsidR="008B60E1" w:rsidRPr="00B65A71">
        <w:rPr>
          <w:i/>
          <w:color w:val="auto"/>
          <w:sz w:val="24"/>
          <w:szCs w:val="24"/>
        </w:rPr>
        <w:t xml:space="preserve"> </w:t>
      </w:r>
      <w:r w:rsidR="000C59FD" w:rsidRPr="00B65A71">
        <w:rPr>
          <w:i/>
          <w:color w:val="auto"/>
          <w:sz w:val="24"/>
          <w:szCs w:val="24"/>
          <w:lang w:val="ru-RU"/>
        </w:rPr>
        <w:t xml:space="preserve"> </w:t>
      </w:r>
      <w:r w:rsidR="000C59FD" w:rsidRPr="00B65A71">
        <w:rPr>
          <w:i/>
          <w:color w:val="auto"/>
          <w:sz w:val="24"/>
          <w:szCs w:val="24"/>
        </w:rPr>
        <w:t xml:space="preserve"> нормальная концентрация</w:t>
      </w:r>
      <w:r w:rsidR="008B60E1" w:rsidRPr="00B65A71">
        <w:rPr>
          <w:i/>
          <w:color w:val="auto"/>
          <w:sz w:val="24"/>
          <w:szCs w:val="24"/>
        </w:rPr>
        <w:t xml:space="preserve"> иммуноглобулинов</w:t>
      </w:r>
      <w:r w:rsidR="000C59FD" w:rsidRPr="00B65A71">
        <w:rPr>
          <w:i/>
          <w:color w:val="auto"/>
          <w:sz w:val="24"/>
          <w:szCs w:val="24"/>
          <w:lang w:val="ru-RU"/>
        </w:rPr>
        <w:t>, однако</w:t>
      </w:r>
      <w:r w:rsidR="008B60E1" w:rsidRPr="00B65A71">
        <w:rPr>
          <w:i/>
          <w:color w:val="auto"/>
          <w:sz w:val="24"/>
          <w:szCs w:val="24"/>
        </w:rPr>
        <w:t xml:space="preserve"> их специфичность значительно страдает, что можно определить по низкому титру поствакцинальных антител в случае вакцинации ребенка.</w:t>
      </w:r>
    </w:p>
    <w:p w14:paraId="2A1CDA69" w14:textId="6FA9E0D8" w:rsidR="008B60E1" w:rsidRDefault="005210CB" w:rsidP="005210CB">
      <w:pPr>
        <w:pStyle w:val="a0"/>
        <w:numPr>
          <w:ilvl w:val="0"/>
          <w:numId w:val="15"/>
        </w:numPr>
        <w:tabs>
          <w:tab w:val="left" w:pos="0"/>
        </w:tabs>
      </w:pPr>
      <w:r w:rsidRPr="00AE5444">
        <w:rPr>
          <w:b/>
        </w:rPr>
        <w:t>Рекомендуется</w:t>
      </w:r>
      <w:r>
        <w:t xml:space="preserve"> всем пациентам с СО</w:t>
      </w:r>
      <w:r w:rsidRPr="00AE5444">
        <w:t xml:space="preserve"> выполнения </w:t>
      </w:r>
      <w:proofErr w:type="spellStart"/>
      <w:r w:rsidRPr="00AE5444">
        <w:t>иммунофенотипирования</w:t>
      </w:r>
      <w:proofErr w:type="spellEnd"/>
      <w:r w:rsidRPr="00AE5444">
        <w:t xml:space="preserve"> основных </w:t>
      </w:r>
      <w:proofErr w:type="spellStart"/>
      <w:r w:rsidRPr="00AE5444">
        <w:t>субпопуляций</w:t>
      </w:r>
      <w:proofErr w:type="spellEnd"/>
      <w:r w:rsidRPr="00AE5444">
        <w:t xml:space="preserve"> лимфоцитов. </w:t>
      </w:r>
    </w:p>
    <w:p w14:paraId="7CE7CD84" w14:textId="5CE9F3D0" w:rsidR="008B60E1" w:rsidRPr="00B65A71" w:rsidRDefault="008B60E1" w:rsidP="008B60E1">
      <w:pPr>
        <w:pStyle w:val="a0"/>
        <w:numPr>
          <w:ilvl w:val="0"/>
          <w:numId w:val="0"/>
        </w:numPr>
        <w:tabs>
          <w:tab w:val="left" w:pos="0"/>
        </w:tabs>
        <w:ind w:firstLine="709"/>
        <w:rPr>
          <w:rStyle w:val="af4"/>
          <w:color w:val="000000" w:themeColor="text1"/>
        </w:rPr>
      </w:pPr>
      <w:r w:rsidRPr="00B65A71">
        <w:rPr>
          <w:rStyle w:val="af4"/>
          <w:color w:val="000000" w:themeColor="text1"/>
        </w:rPr>
        <w:t>Урове</w:t>
      </w:r>
      <w:r w:rsidR="008E6128" w:rsidRPr="00B65A71">
        <w:rPr>
          <w:rStyle w:val="af4"/>
          <w:color w:val="000000" w:themeColor="text1"/>
        </w:rPr>
        <w:t>нь убедительности рекомендаций А</w:t>
      </w:r>
      <w:r w:rsidRPr="00B65A71">
        <w:rPr>
          <w:rStyle w:val="af4"/>
          <w:color w:val="000000" w:themeColor="text1"/>
        </w:rPr>
        <w:t xml:space="preserve"> (уровень достоверности доказательств – 1).</w:t>
      </w:r>
      <w:r w:rsidR="00652935" w:rsidRPr="00B65A71">
        <w:rPr>
          <w:rStyle w:val="af4"/>
          <w:color w:val="000000" w:themeColor="text1"/>
        </w:rPr>
        <w:t xml:space="preserve"> [11-13]</w:t>
      </w:r>
    </w:p>
    <w:p w14:paraId="0CB90D8F" w14:textId="2C0305CD" w:rsidR="008E6128" w:rsidRDefault="008B60E1" w:rsidP="008B60E1">
      <w:pPr>
        <w:pStyle w:val="Text05"/>
        <w:spacing w:line="360" w:lineRule="auto"/>
        <w:rPr>
          <w:i/>
          <w:color w:val="auto"/>
          <w:sz w:val="24"/>
          <w:szCs w:val="24"/>
          <w:lang w:val="ru-RU"/>
        </w:rPr>
      </w:pPr>
      <w:r w:rsidRPr="008B60E1">
        <w:rPr>
          <w:i/>
          <w:color w:val="auto"/>
          <w:sz w:val="24"/>
          <w:szCs w:val="24"/>
          <w:lang w:val="ru-RU"/>
        </w:rPr>
        <w:t>Комментарии: П</w:t>
      </w:r>
      <w:r w:rsidRPr="008B60E1">
        <w:rPr>
          <w:i/>
          <w:color w:val="auto"/>
          <w:sz w:val="24"/>
          <w:szCs w:val="24"/>
        </w:rPr>
        <w:t xml:space="preserve">ри </w:t>
      </w:r>
      <w:r w:rsidR="008E6128">
        <w:rPr>
          <w:i/>
          <w:color w:val="auto"/>
          <w:sz w:val="24"/>
          <w:szCs w:val="24"/>
          <w:lang w:val="ru-RU"/>
        </w:rPr>
        <w:t xml:space="preserve">СО встречается сниженное или нормальное число </w:t>
      </w:r>
      <w:r w:rsidR="008E6128">
        <w:rPr>
          <w:i/>
          <w:color w:val="auto"/>
          <w:sz w:val="24"/>
          <w:szCs w:val="24"/>
          <w:lang w:val="en-US"/>
        </w:rPr>
        <w:t>CD</w:t>
      </w:r>
      <w:r w:rsidR="008E6128" w:rsidRPr="008E6128">
        <w:rPr>
          <w:i/>
          <w:color w:val="auto"/>
          <w:sz w:val="24"/>
          <w:szCs w:val="24"/>
          <w:lang w:val="ru-RU"/>
        </w:rPr>
        <w:t xml:space="preserve">3+ </w:t>
      </w:r>
      <w:r w:rsidR="008E6128">
        <w:rPr>
          <w:i/>
          <w:color w:val="auto"/>
          <w:sz w:val="24"/>
          <w:szCs w:val="24"/>
          <w:lang w:val="ru-RU"/>
        </w:rPr>
        <w:t>Т ли</w:t>
      </w:r>
      <w:r w:rsidR="00E27F90">
        <w:rPr>
          <w:i/>
          <w:color w:val="auto"/>
          <w:sz w:val="24"/>
          <w:szCs w:val="24"/>
          <w:lang w:val="ru-RU"/>
        </w:rPr>
        <w:t xml:space="preserve">мфоцитов. При </w:t>
      </w:r>
      <w:r w:rsidR="008E6128">
        <w:rPr>
          <w:i/>
          <w:color w:val="auto"/>
          <w:sz w:val="24"/>
          <w:szCs w:val="24"/>
          <w:lang w:val="ru-RU"/>
        </w:rPr>
        <w:t xml:space="preserve">более детальном </w:t>
      </w:r>
      <w:proofErr w:type="spellStart"/>
      <w:r w:rsidR="00177D07">
        <w:rPr>
          <w:i/>
          <w:color w:val="auto"/>
          <w:sz w:val="24"/>
          <w:szCs w:val="24"/>
          <w:lang w:val="ru-RU"/>
        </w:rPr>
        <w:t>иммуно</w:t>
      </w:r>
      <w:r w:rsidR="008E6128">
        <w:rPr>
          <w:i/>
          <w:color w:val="auto"/>
          <w:sz w:val="24"/>
          <w:szCs w:val="24"/>
          <w:lang w:val="ru-RU"/>
        </w:rPr>
        <w:t>фенот</w:t>
      </w:r>
      <w:r w:rsidR="00E67748">
        <w:rPr>
          <w:i/>
          <w:color w:val="auto"/>
          <w:sz w:val="24"/>
          <w:szCs w:val="24"/>
          <w:lang w:val="ru-RU"/>
        </w:rPr>
        <w:t>ипировании</w:t>
      </w:r>
      <w:proofErr w:type="spellEnd"/>
      <w:r w:rsidR="00E67748">
        <w:rPr>
          <w:i/>
          <w:color w:val="auto"/>
          <w:sz w:val="24"/>
          <w:szCs w:val="24"/>
          <w:lang w:val="ru-RU"/>
        </w:rPr>
        <w:t xml:space="preserve"> можно увидеть, </w:t>
      </w:r>
      <w:r w:rsidR="008E6128">
        <w:rPr>
          <w:i/>
          <w:color w:val="auto"/>
          <w:sz w:val="24"/>
          <w:szCs w:val="24"/>
          <w:lang w:val="ru-RU"/>
        </w:rPr>
        <w:t>что большинство этих Т лимфоцитов имеет фенотип клеток памяти.</w:t>
      </w:r>
    </w:p>
    <w:p w14:paraId="7A50A814" w14:textId="22173E20" w:rsidR="008B60E1" w:rsidRPr="008E6128" w:rsidRDefault="008E6128" w:rsidP="008B60E1">
      <w:pPr>
        <w:pStyle w:val="Text05"/>
        <w:spacing w:line="360" w:lineRule="auto"/>
        <w:rPr>
          <w:i/>
          <w:color w:val="auto"/>
          <w:sz w:val="24"/>
          <w:szCs w:val="24"/>
          <w:lang w:val="ru-RU"/>
        </w:rPr>
      </w:pPr>
      <w:r>
        <w:rPr>
          <w:i/>
          <w:color w:val="auto"/>
          <w:sz w:val="24"/>
          <w:szCs w:val="24"/>
          <w:lang w:val="ru-RU"/>
        </w:rPr>
        <w:t xml:space="preserve">Как правило полностью отсутствуют В лимфоциты, в норме или </w:t>
      </w:r>
      <w:proofErr w:type="gramStart"/>
      <w:r>
        <w:rPr>
          <w:i/>
          <w:color w:val="auto"/>
          <w:sz w:val="24"/>
          <w:szCs w:val="24"/>
          <w:lang w:val="ru-RU"/>
        </w:rPr>
        <w:t>увеличены  НК</w:t>
      </w:r>
      <w:proofErr w:type="gramEnd"/>
      <w:r>
        <w:rPr>
          <w:i/>
          <w:color w:val="auto"/>
          <w:sz w:val="24"/>
          <w:szCs w:val="24"/>
          <w:lang w:val="ru-RU"/>
        </w:rPr>
        <w:t xml:space="preserve">  лимфоциты.</w:t>
      </w:r>
      <w:r w:rsidRPr="008E6128">
        <w:rPr>
          <w:i/>
          <w:color w:val="auto"/>
          <w:sz w:val="24"/>
          <w:szCs w:val="24"/>
          <w:lang w:val="ru-RU"/>
        </w:rPr>
        <w:t xml:space="preserve"> </w:t>
      </w:r>
    </w:p>
    <w:p w14:paraId="3D01D9E5" w14:textId="7C61E4FF" w:rsidR="008B60E1" w:rsidRPr="008B60E1" w:rsidRDefault="008E6128" w:rsidP="008B60E1">
      <w:pPr>
        <w:pStyle w:val="Text05"/>
        <w:spacing w:line="360" w:lineRule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  <w:lang w:val="ru-RU"/>
        </w:rPr>
        <w:t xml:space="preserve">Как и для других </w:t>
      </w:r>
      <w:r w:rsidR="008B60E1">
        <w:rPr>
          <w:i/>
          <w:color w:val="auto"/>
          <w:sz w:val="24"/>
          <w:szCs w:val="24"/>
        </w:rPr>
        <w:t>вариантов ТКИН</w:t>
      </w:r>
      <w:r w:rsidR="008B60E1" w:rsidRPr="008B60E1">
        <w:rPr>
          <w:i/>
          <w:color w:val="auto"/>
          <w:sz w:val="24"/>
          <w:szCs w:val="24"/>
        </w:rPr>
        <w:t xml:space="preserve"> характерно </w:t>
      </w:r>
      <w:r w:rsidR="008B60E1" w:rsidRPr="008B60E1">
        <w:rPr>
          <w:i/>
          <w:color w:val="auto"/>
          <w:sz w:val="24"/>
          <w:szCs w:val="24"/>
          <w:lang w:val="ru-RU"/>
        </w:rPr>
        <w:t xml:space="preserve">значительное </w:t>
      </w:r>
      <w:r w:rsidR="008B60E1" w:rsidRPr="008B60E1">
        <w:rPr>
          <w:i/>
          <w:color w:val="auto"/>
          <w:sz w:val="24"/>
          <w:szCs w:val="24"/>
        </w:rPr>
        <w:t>снижение пролиферативной активности лимфоцитов.</w:t>
      </w:r>
    </w:p>
    <w:p w14:paraId="13338E78" w14:textId="5CDD544A" w:rsidR="008B60E1" w:rsidRPr="005210CB" w:rsidRDefault="005210CB" w:rsidP="005210CB">
      <w:pPr>
        <w:pStyle w:val="a0"/>
        <w:numPr>
          <w:ilvl w:val="0"/>
          <w:numId w:val="15"/>
        </w:numPr>
        <w:tabs>
          <w:tab w:val="left" w:pos="0"/>
        </w:tabs>
      </w:pPr>
      <w:r w:rsidRPr="00AE5444">
        <w:rPr>
          <w:b/>
        </w:rPr>
        <w:t xml:space="preserve">Рекомендуется </w:t>
      </w:r>
      <w:r>
        <w:t>всем пациентам с СО</w:t>
      </w:r>
      <w:r w:rsidRPr="00AE5444">
        <w:t xml:space="preserve"> проводить</w:t>
      </w:r>
      <w:r w:rsidR="008B60E1" w:rsidRPr="00247F18">
        <w:t xml:space="preserve"> </w:t>
      </w:r>
      <w:r w:rsidRPr="005210CB">
        <w:t>и</w:t>
      </w:r>
      <w:r w:rsidR="008B60E1">
        <w:t>сследование</w:t>
      </w:r>
      <w:r w:rsidR="008B60E1" w:rsidRPr="005210CB">
        <w:t xml:space="preserve"> </w:t>
      </w:r>
      <w:r w:rsidR="008B60E1" w:rsidRPr="008B60E1">
        <w:rPr>
          <w:lang w:val="en-US"/>
        </w:rPr>
        <w:t>TREC</w:t>
      </w:r>
      <w:r w:rsidR="008B60E1" w:rsidRPr="005210CB">
        <w:t xml:space="preserve"> (</w:t>
      </w:r>
      <w:r w:rsidR="008B60E1">
        <w:t>Т</w:t>
      </w:r>
      <w:r w:rsidR="008B60E1" w:rsidRPr="005210CB">
        <w:t xml:space="preserve"> </w:t>
      </w:r>
      <w:r w:rsidR="008B60E1" w:rsidRPr="008B60E1">
        <w:rPr>
          <w:lang w:val="en-US"/>
        </w:rPr>
        <w:t>cell</w:t>
      </w:r>
      <w:r w:rsidR="008B60E1" w:rsidRPr="005210CB">
        <w:t xml:space="preserve"> </w:t>
      </w:r>
      <w:r w:rsidR="008B60E1" w:rsidRPr="008B60E1">
        <w:rPr>
          <w:lang w:val="en-US"/>
        </w:rPr>
        <w:t>excision</w:t>
      </w:r>
      <w:r w:rsidR="008B60E1" w:rsidRPr="005210CB">
        <w:t xml:space="preserve"> </w:t>
      </w:r>
      <w:r w:rsidR="008B60E1" w:rsidRPr="008B60E1">
        <w:rPr>
          <w:lang w:val="en-US"/>
        </w:rPr>
        <w:t>circles</w:t>
      </w:r>
      <w:r w:rsidR="008B60E1" w:rsidRPr="005210CB">
        <w:t>)</w:t>
      </w:r>
    </w:p>
    <w:p w14:paraId="3988E9CE" w14:textId="2261DB9B" w:rsidR="008B60E1" w:rsidRPr="007A2D85" w:rsidRDefault="008B60E1" w:rsidP="008B60E1">
      <w:pPr>
        <w:pStyle w:val="a0"/>
        <w:numPr>
          <w:ilvl w:val="0"/>
          <w:numId w:val="0"/>
        </w:numPr>
        <w:tabs>
          <w:tab w:val="left" w:pos="0"/>
        </w:tabs>
        <w:ind w:firstLine="709"/>
        <w:rPr>
          <w:i/>
        </w:rPr>
      </w:pPr>
      <w:r w:rsidRPr="007A2D85">
        <w:rPr>
          <w:i/>
        </w:rPr>
        <w:t xml:space="preserve">Комментарии: </w:t>
      </w:r>
      <w:r w:rsidRPr="007A2D85">
        <w:rPr>
          <w:i/>
          <w:lang w:val="en-US"/>
        </w:rPr>
        <w:t>TREC</w:t>
      </w:r>
      <w:r w:rsidRPr="007A2D85">
        <w:rPr>
          <w:i/>
        </w:rPr>
        <w:t xml:space="preserve"> являются критерием эффективности продукции Т лимфоцитов в тимусе. Концентрация TREC значите</w:t>
      </w:r>
      <w:r w:rsidR="005A1643">
        <w:rPr>
          <w:i/>
        </w:rPr>
        <w:t>льно снижена при всех видах ТКИН, в том числе и при СО</w:t>
      </w:r>
      <w:r w:rsidRPr="007A2D85">
        <w:rPr>
          <w:i/>
        </w:rPr>
        <w:t xml:space="preserve">. </w:t>
      </w:r>
    </w:p>
    <w:p w14:paraId="1ECA2730" w14:textId="7F8C7371" w:rsidR="008B60E1" w:rsidRPr="00B65A71" w:rsidRDefault="008B60E1" w:rsidP="008B60E1">
      <w:pPr>
        <w:pStyle w:val="a0"/>
        <w:numPr>
          <w:ilvl w:val="0"/>
          <w:numId w:val="0"/>
        </w:numPr>
        <w:tabs>
          <w:tab w:val="left" w:pos="0"/>
        </w:tabs>
        <w:ind w:firstLine="709"/>
        <w:rPr>
          <w:rStyle w:val="af4"/>
          <w:color w:val="000000" w:themeColor="text1"/>
        </w:rPr>
      </w:pPr>
      <w:r w:rsidRPr="00B65A71">
        <w:rPr>
          <w:rStyle w:val="af4"/>
          <w:color w:val="000000" w:themeColor="text1"/>
        </w:rPr>
        <w:t>Уровень убедительности рекомендаций В (уровень достоверности доказательств – 2).</w:t>
      </w:r>
      <w:r w:rsidR="00652935" w:rsidRPr="00B65A71">
        <w:rPr>
          <w:rStyle w:val="af4"/>
          <w:color w:val="000000" w:themeColor="text1"/>
        </w:rPr>
        <w:t xml:space="preserve"> [11-13]</w:t>
      </w:r>
    </w:p>
    <w:p w14:paraId="4605685C" w14:textId="30A4F621" w:rsidR="008B60E1" w:rsidRDefault="005210CB" w:rsidP="005210CB">
      <w:pPr>
        <w:pStyle w:val="a0"/>
        <w:numPr>
          <w:ilvl w:val="0"/>
          <w:numId w:val="15"/>
        </w:numPr>
        <w:tabs>
          <w:tab w:val="left" w:pos="0"/>
        </w:tabs>
      </w:pPr>
      <w:r w:rsidRPr="00AE5444">
        <w:rPr>
          <w:b/>
        </w:rPr>
        <w:t xml:space="preserve">Рекомендуется </w:t>
      </w:r>
      <w:r>
        <w:t>всем пациентам с СО</w:t>
      </w:r>
      <w:r w:rsidRPr="00AE5444">
        <w:t xml:space="preserve"> проводить </w:t>
      </w:r>
      <w:r>
        <w:t>м</w:t>
      </w:r>
      <w:r w:rsidR="008B60E1">
        <w:t>олекулярно-генетическое исследование соответствующих генов</w:t>
      </w:r>
    </w:p>
    <w:p w14:paraId="68AA37A6" w14:textId="0BE812FB" w:rsidR="00B5791C" w:rsidRPr="00B65A71" w:rsidRDefault="00B5791C" w:rsidP="008F2BBE">
      <w:pPr>
        <w:pStyle w:val="a0"/>
        <w:numPr>
          <w:ilvl w:val="0"/>
          <w:numId w:val="0"/>
        </w:numPr>
        <w:tabs>
          <w:tab w:val="left" w:pos="0"/>
        </w:tabs>
        <w:ind w:firstLine="709"/>
        <w:rPr>
          <w:rStyle w:val="af4"/>
          <w:color w:val="000000" w:themeColor="text1"/>
        </w:rPr>
      </w:pPr>
      <w:r w:rsidRPr="00B65A71">
        <w:rPr>
          <w:rStyle w:val="af4"/>
          <w:color w:val="000000" w:themeColor="text1"/>
        </w:rPr>
        <w:t>Урове</w:t>
      </w:r>
      <w:r w:rsidR="007A2D85" w:rsidRPr="00B65A71">
        <w:rPr>
          <w:rStyle w:val="af4"/>
          <w:color w:val="000000" w:themeColor="text1"/>
        </w:rPr>
        <w:t>нь убедительности рекомендаций В</w:t>
      </w:r>
      <w:r w:rsidRPr="00B65A71">
        <w:rPr>
          <w:rStyle w:val="af4"/>
          <w:color w:val="000000" w:themeColor="text1"/>
        </w:rPr>
        <w:t xml:space="preserve"> (уровень достоверности</w:t>
      </w:r>
      <w:r w:rsidR="007A2D85" w:rsidRPr="00B65A71">
        <w:rPr>
          <w:rStyle w:val="af4"/>
          <w:color w:val="000000" w:themeColor="text1"/>
        </w:rPr>
        <w:t xml:space="preserve"> доказательств – 2</w:t>
      </w:r>
      <w:r w:rsidRPr="00B65A71">
        <w:rPr>
          <w:rStyle w:val="af4"/>
          <w:color w:val="000000" w:themeColor="text1"/>
        </w:rPr>
        <w:t>).</w:t>
      </w:r>
      <w:r w:rsidR="00652935" w:rsidRPr="00B65A71">
        <w:rPr>
          <w:rStyle w:val="af4"/>
          <w:color w:val="000000" w:themeColor="text1"/>
        </w:rPr>
        <w:t xml:space="preserve"> [11-13]</w:t>
      </w:r>
    </w:p>
    <w:p w14:paraId="11F85CFD" w14:textId="356A4277" w:rsidR="00A82727" w:rsidRPr="00314C39" w:rsidRDefault="00B5791C" w:rsidP="00A82727">
      <w:pPr>
        <w:pStyle w:val="Text05"/>
        <w:spacing w:line="360" w:lineRule="auto"/>
        <w:rPr>
          <w:i/>
          <w:color w:val="auto"/>
          <w:sz w:val="24"/>
          <w:szCs w:val="24"/>
          <w:lang w:val="ru-RU"/>
        </w:rPr>
      </w:pPr>
      <w:r w:rsidRPr="00B5791C">
        <w:rPr>
          <w:i/>
          <w:color w:val="auto"/>
          <w:sz w:val="24"/>
          <w:szCs w:val="24"/>
          <w:lang w:val="ru-RU"/>
        </w:rPr>
        <w:t xml:space="preserve">Комментарии: </w:t>
      </w:r>
      <w:r w:rsidR="00A82727">
        <w:rPr>
          <w:i/>
          <w:color w:val="auto"/>
          <w:sz w:val="24"/>
          <w:szCs w:val="24"/>
          <w:lang w:val="ru-RU"/>
        </w:rPr>
        <w:t>Клинико-лабораторная картина как правило бывает достаточна</w:t>
      </w:r>
      <w:r w:rsidR="00CB63E6">
        <w:rPr>
          <w:i/>
          <w:color w:val="auto"/>
          <w:sz w:val="24"/>
          <w:szCs w:val="24"/>
          <w:lang w:val="ru-RU"/>
        </w:rPr>
        <w:t xml:space="preserve"> для подтверждения диагноза СО</w:t>
      </w:r>
      <w:r w:rsidR="00A82727">
        <w:rPr>
          <w:i/>
          <w:color w:val="auto"/>
          <w:sz w:val="24"/>
          <w:szCs w:val="24"/>
          <w:lang w:val="ru-RU"/>
        </w:rPr>
        <w:t xml:space="preserve">. В связи с необходимостью немедленной трансплантации </w:t>
      </w:r>
      <w:proofErr w:type="spellStart"/>
      <w:r w:rsidR="00AA4ED3">
        <w:rPr>
          <w:i/>
          <w:color w:val="auto"/>
          <w:sz w:val="24"/>
          <w:szCs w:val="24"/>
          <w:lang w:val="ru-RU"/>
        </w:rPr>
        <w:t>гематопоэтических</w:t>
      </w:r>
      <w:proofErr w:type="spellEnd"/>
      <w:r w:rsidR="00AA4ED3">
        <w:rPr>
          <w:i/>
          <w:color w:val="auto"/>
          <w:sz w:val="24"/>
          <w:szCs w:val="24"/>
          <w:lang w:val="ru-RU"/>
        </w:rPr>
        <w:t xml:space="preserve"> </w:t>
      </w:r>
      <w:r w:rsidR="00A82727">
        <w:rPr>
          <w:i/>
          <w:color w:val="auto"/>
          <w:sz w:val="24"/>
          <w:szCs w:val="24"/>
          <w:lang w:val="ru-RU"/>
        </w:rPr>
        <w:t>ст</w:t>
      </w:r>
      <w:r w:rsidR="00CB63E6">
        <w:rPr>
          <w:i/>
          <w:color w:val="auto"/>
          <w:sz w:val="24"/>
          <w:szCs w:val="24"/>
          <w:lang w:val="ru-RU"/>
        </w:rPr>
        <w:t>воловых клеток при СО</w:t>
      </w:r>
      <w:r w:rsidR="00A82727">
        <w:rPr>
          <w:i/>
          <w:color w:val="auto"/>
          <w:sz w:val="24"/>
          <w:szCs w:val="24"/>
          <w:lang w:val="ru-RU"/>
        </w:rPr>
        <w:t xml:space="preserve">, генетическое подтверждение диагноза не </w:t>
      </w:r>
      <w:r w:rsidR="00A82727" w:rsidRPr="00314C39">
        <w:rPr>
          <w:i/>
          <w:color w:val="auto"/>
          <w:sz w:val="24"/>
          <w:szCs w:val="24"/>
          <w:lang w:val="ru-RU"/>
        </w:rPr>
        <w:t>требуется для ее проведения, однако необходимо для семейного консультирования. В</w:t>
      </w:r>
      <w:r w:rsidR="00A82727" w:rsidRPr="00314C39">
        <w:rPr>
          <w:i/>
          <w:color w:val="auto"/>
          <w:sz w:val="24"/>
          <w:szCs w:val="24"/>
        </w:rPr>
        <w:t>ыявление мутаци</w:t>
      </w:r>
      <w:r w:rsidR="00A82727" w:rsidRPr="00314C39">
        <w:rPr>
          <w:i/>
          <w:color w:val="auto"/>
          <w:sz w:val="24"/>
          <w:szCs w:val="24"/>
          <w:lang w:val="ru-RU"/>
        </w:rPr>
        <w:t>й</w:t>
      </w:r>
      <w:r w:rsidR="00A82727" w:rsidRPr="00314C39">
        <w:rPr>
          <w:i/>
          <w:color w:val="auto"/>
          <w:sz w:val="24"/>
          <w:szCs w:val="24"/>
        </w:rPr>
        <w:t xml:space="preserve"> причинных генов</w:t>
      </w:r>
      <w:r w:rsidR="00CB63E6">
        <w:rPr>
          <w:i/>
          <w:color w:val="auto"/>
          <w:sz w:val="24"/>
          <w:szCs w:val="24"/>
          <w:lang w:val="ru-RU"/>
        </w:rPr>
        <w:t xml:space="preserve"> </w:t>
      </w:r>
      <w:r w:rsidR="00A82727" w:rsidRPr="00314C39">
        <w:rPr>
          <w:i/>
          <w:color w:val="auto"/>
          <w:sz w:val="24"/>
          <w:szCs w:val="24"/>
        </w:rPr>
        <w:t xml:space="preserve">проводится с помощью полимеразной цепной реакции и последующего секвенирования </w:t>
      </w:r>
      <w:r w:rsidR="00A82727" w:rsidRPr="00314C39">
        <w:rPr>
          <w:i/>
          <w:color w:val="auto"/>
          <w:sz w:val="24"/>
          <w:szCs w:val="24"/>
          <w:lang w:val="ru-RU"/>
        </w:rPr>
        <w:t xml:space="preserve">полученных </w:t>
      </w:r>
      <w:r w:rsidR="00A82727" w:rsidRPr="00314C39">
        <w:rPr>
          <w:i/>
          <w:color w:val="auto"/>
          <w:sz w:val="24"/>
          <w:szCs w:val="24"/>
        </w:rPr>
        <w:t>продуктов</w:t>
      </w:r>
      <w:r w:rsidR="00A82727" w:rsidRPr="00314C39">
        <w:rPr>
          <w:i/>
          <w:color w:val="auto"/>
          <w:sz w:val="24"/>
          <w:szCs w:val="24"/>
          <w:lang w:val="ru-RU"/>
        </w:rPr>
        <w:t xml:space="preserve"> или с применением методов </w:t>
      </w:r>
      <w:proofErr w:type="spellStart"/>
      <w:r w:rsidR="00A82727" w:rsidRPr="00314C39">
        <w:rPr>
          <w:i/>
          <w:color w:val="auto"/>
          <w:sz w:val="24"/>
          <w:szCs w:val="24"/>
          <w:lang w:val="ru-RU"/>
        </w:rPr>
        <w:t>секвенирования</w:t>
      </w:r>
      <w:proofErr w:type="spellEnd"/>
      <w:r w:rsidR="00A82727" w:rsidRPr="00314C39">
        <w:rPr>
          <w:i/>
          <w:color w:val="auto"/>
          <w:sz w:val="24"/>
          <w:szCs w:val="24"/>
          <w:lang w:val="ru-RU"/>
        </w:rPr>
        <w:t xml:space="preserve"> нового поколения (</w:t>
      </w:r>
      <w:r w:rsidR="00A82727" w:rsidRPr="00314C39">
        <w:rPr>
          <w:i/>
          <w:color w:val="auto"/>
          <w:sz w:val="24"/>
          <w:szCs w:val="24"/>
          <w:lang w:val="en-US"/>
        </w:rPr>
        <w:t>NGS</w:t>
      </w:r>
      <w:r w:rsidR="00A82727" w:rsidRPr="00314C39">
        <w:rPr>
          <w:i/>
          <w:color w:val="auto"/>
          <w:sz w:val="24"/>
          <w:szCs w:val="24"/>
          <w:lang w:val="ru-RU"/>
        </w:rPr>
        <w:t>), с последующим подтверждение дефекта методом ПЦР</w:t>
      </w:r>
      <w:r w:rsidR="00A82727" w:rsidRPr="00314C39">
        <w:rPr>
          <w:i/>
          <w:color w:val="auto"/>
          <w:sz w:val="24"/>
          <w:szCs w:val="24"/>
        </w:rPr>
        <w:t>. Обы</w:t>
      </w:r>
      <w:r w:rsidR="00CB63E6">
        <w:rPr>
          <w:i/>
          <w:color w:val="auto"/>
          <w:sz w:val="24"/>
          <w:szCs w:val="24"/>
        </w:rPr>
        <w:t>чно начинают с исследования генов</w:t>
      </w:r>
      <w:r w:rsidR="00A82727" w:rsidRPr="00314C39">
        <w:rPr>
          <w:i/>
          <w:color w:val="auto"/>
          <w:sz w:val="24"/>
          <w:szCs w:val="24"/>
        </w:rPr>
        <w:t xml:space="preserve"> </w:t>
      </w:r>
      <w:r w:rsidR="00CB63E6">
        <w:rPr>
          <w:i/>
          <w:color w:val="auto"/>
          <w:sz w:val="24"/>
          <w:szCs w:val="24"/>
          <w:lang w:val="en-US"/>
        </w:rPr>
        <w:t>RAG</w:t>
      </w:r>
      <w:r w:rsidR="00CB63E6" w:rsidRPr="00CB63E6">
        <w:rPr>
          <w:i/>
          <w:color w:val="auto"/>
          <w:sz w:val="24"/>
          <w:szCs w:val="24"/>
          <w:lang w:val="ru-RU"/>
        </w:rPr>
        <w:t>1\</w:t>
      </w:r>
      <w:r w:rsidR="00CB63E6">
        <w:rPr>
          <w:i/>
          <w:color w:val="auto"/>
          <w:sz w:val="24"/>
          <w:szCs w:val="24"/>
          <w:lang w:val="en-US"/>
        </w:rPr>
        <w:t>RAG</w:t>
      </w:r>
      <w:r w:rsidR="00CB63E6">
        <w:rPr>
          <w:i/>
          <w:color w:val="auto"/>
          <w:sz w:val="24"/>
          <w:szCs w:val="24"/>
          <w:lang w:val="ru-RU"/>
        </w:rPr>
        <w:t>2</w:t>
      </w:r>
      <w:r w:rsidR="00CB63E6">
        <w:rPr>
          <w:i/>
          <w:color w:val="auto"/>
          <w:sz w:val="24"/>
          <w:szCs w:val="24"/>
        </w:rPr>
        <w:t xml:space="preserve">, при нормальной их </w:t>
      </w:r>
      <w:r w:rsidR="00A82727" w:rsidRPr="00314C39">
        <w:rPr>
          <w:i/>
          <w:color w:val="auto"/>
          <w:sz w:val="24"/>
          <w:szCs w:val="24"/>
        </w:rPr>
        <w:t xml:space="preserve"> последовательности</w:t>
      </w:r>
      <w:r w:rsidR="00CB63E6">
        <w:rPr>
          <w:i/>
          <w:color w:val="auto"/>
          <w:sz w:val="24"/>
          <w:szCs w:val="24"/>
          <w:lang w:val="ru-RU"/>
        </w:rPr>
        <w:t xml:space="preserve"> - других</w:t>
      </w:r>
      <w:r w:rsidR="00A82727" w:rsidRPr="00314C39">
        <w:rPr>
          <w:i/>
          <w:color w:val="auto"/>
          <w:sz w:val="24"/>
          <w:szCs w:val="24"/>
        </w:rPr>
        <w:t xml:space="preserve"> </w:t>
      </w:r>
      <w:r w:rsidR="00CB63E6">
        <w:rPr>
          <w:i/>
          <w:color w:val="auto"/>
          <w:sz w:val="24"/>
          <w:szCs w:val="24"/>
          <w:lang w:val="ru-RU"/>
        </w:rPr>
        <w:t xml:space="preserve">  генов (</w:t>
      </w:r>
      <w:r w:rsidR="00CB63E6" w:rsidRPr="00724A2E">
        <w:rPr>
          <w:color w:val="auto"/>
          <w:sz w:val="24"/>
          <w:szCs w:val="24"/>
        </w:rPr>
        <w:t xml:space="preserve">IL7Rα, </w:t>
      </w:r>
      <w:r w:rsidR="009F464B">
        <w:fldChar w:fldCharType="begin"/>
      </w:r>
      <w:r w:rsidR="009F464B">
        <w:instrText xml:space="preserve"> HYPERLINK "https://en.wikipedia.org/wiki/DCLRE1C" \o "DCLRE1C" </w:instrText>
      </w:r>
      <w:r w:rsidR="009F464B">
        <w:fldChar w:fldCharType="separate"/>
      </w:r>
      <w:r w:rsidR="00CB63E6" w:rsidRPr="00724A2E">
        <w:rPr>
          <w:rStyle w:val="a9"/>
          <w:color w:val="auto"/>
          <w:sz w:val="24"/>
          <w:szCs w:val="24"/>
          <w:u w:val="none"/>
        </w:rPr>
        <w:t>DCLRE1C-Artemis</w:t>
      </w:r>
      <w:r w:rsidR="009F464B">
        <w:rPr>
          <w:rStyle w:val="a9"/>
          <w:color w:val="auto"/>
          <w:sz w:val="24"/>
          <w:szCs w:val="24"/>
          <w:u w:val="none"/>
        </w:rPr>
        <w:fldChar w:fldCharType="end"/>
      </w:r>
      <w:r w:rsidR="00CB63E6" w:rsidRPr="00CB63E6">
        <w:rPr>
          <w:color w:val="auto"/>
          <w:sz w:val="24"/>
          <w:szCs w:val="24"/>
          <w:lang w:val="ru-RU"/>
        </w:rPr>
        <w:t xml:space="preserve">) </w:t>
      </w:r>
      <w:r w:rsidR="00A82727" w:rsidRPr="00314C39">
        <w:rPr>
          <w:i/>
          <w:color w:val="auto"/>
          <w:sz w:val="24"/>
          <w:szCs w:val="24"/>
        </w:rPr>
        <w:t xml:space="preserve"> </w:t>
      </w:r>
      <w:r w:rsidR="000343B6" w:rsidRPr="00314C39">
        <w:rPr>
          <w:i/>
          <w:color w:val="auto"/>
          <w:sz w:val="24"/>
          <w:szCs w:val="24"/>
          <w:lang w:val="ru-RU"/>
        </w:rPr>
        <w:t xml:space="preserve"> </w:t>
      </w:r>
    </w:p>
    <w:p w14:paraId="013DE6A9" w14:textId="2E9186DB" w:rsidR="00D36819" w:rsidRPr="00B65A71" w:rsidRDefault="005210CB" w:rsidP="005210CB">
      <w:pPr>
        <w:pStyle w:val="Text05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AE5444">
        <w:rPr>
          <w:b/>
          <w:sz w:val="24"/>
          <w:szCs w:val="24"/>
          <w:lang w:val="ru-RU"/>
        </w:rPr>
        <w:t xml:space="preserve">Рекомендуется </w:t>
      </w:r>
      <w:r>
        <w:rPr>
          <w:sz w:val="24"/>
          <w:szCs w:val="24"/>
          <w:lang w:val="ru-RU"/>
        </w:rPr>
        <w:t>всем пациентам с СО</w:t>
      </w:r>
      <w:r w:rsidRPr="00AE5444">
        <w:rPr>
          <w:sz w:val="24"/>
          <w:szCs w:val="24"/>
          <w:lang w:val="ru-RU"/>
        </w:rPr>
        <w:t xml:space="preserve"> проводить</w:t>
      </w:r>
      <w:r w:rsidR="005741A4" w:rsidRPr="00B65A71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D36819" w:rsidRPr="00B65A71">
        <w:rPr>
          <w:sz w:val="24"/>
          <w:szCs w:val="24"/>
        </w:rPr>
        <w:t>икробиологические и вирусологические исследования</w:t>
      </w:r>
    </w:p>
    <w:p w14:paraId="44B9ABB5" w14:textId="1245E621" w:rsidR="005741A4" w:rsidRPr="00B65A71" w:rsidRDefault="005741A4" w:rsidP="008F2BBE">
      <w:pPr>
        <w:pStyle w:val="a0"/>
        <w:numPr>
          <w:ilvl w:val="0"/>
          <w:numId w:val="0"/>
        </w:numPr>
        <w:tabs>
          <w:tab w:val="left" w:pos="0"/>
        </w:tabs>
        <w:ind w:firstLine="709"/>
        <w:rPr>
          <w:rStyle w:val="af4"/>
          <w:color w:val="000000" w:themeColor="text1"/>
        </w:rPr>
      </w:pPr>
      <w:r w:rsidRPr="00B65A71">
        <w:rPr>
          <w:rStyle w:val="af4"/>
          <w:color w:val="000000" w:themeColor="text1"/>
        </w:rPr>
        <w:t>Уровень убедительности рекомендаций В (уровень достоверности</w:t>
      </w:r>
      <w:r w:rsidR="00E66CA7" w:rsidRPr="00B65A71">
        <w:rPr>
          <w:rStyle w:val="af4"/>
          <w:color w:val="000000" w:themeColor="text1"/>
        </w:rPr>
        <w:t xml:space="preserve"> доказательств </w:t>
      </w:r>
      <w:r w:rsidRPr="00B65A71">
        <w:rPr>
          <w:rStyle w:val="af4"/>
          <w:color w:val="000000" w:themeColor="text1"/>
        </w:rPr>
        <w:t>2).</w:t>
      </w:r>
      <w:r w:rsidR="00652935" w:rsidRPr="00B65A71">
        <w:rPr>
          <w:rStyle w:val="af4"/>
          <w:color w:val="000000" w:themeColor="text1"/>
        </w:rPr>
        <w:t xml:space="preserve"> [11-13]</w:t>
      </w:r>
    </w:p>
    <w:p w14:paraId="7AE359FF" w14:textId="32F14C81" w:rsidR="00D36819" w:rsidRPr="009E4197" w:rsidRDefault="005741A4" w:rsidP="009E4197">
      <w:pPr>
        <w:pStyle w:val="a0"/>
        <w:numPr>
          <w:ilvl w:val="0"/>
          <w:numId w:val="0"/>
        </w:numPr>
        <w:tabs>
          <w:tab w:val="left" w:pos="0"/>
        </w:tabs>
        <w:ind w:firstLine="709"/>
        <w:rPr>
          <w:i/>
        </w:rPr>
      </w:pPr>
      <w:r w:rsidRPr="005741A4">
        <w:rPr>
          <w:i/>
        </w:rPr>
        <w:t xml:space="preserve">Комментарии: </w:t>
      </w:r>
      <w:r w:rsidR="00D36819" w:rsidRPr="005741A4">
        <w:rPr>
          <w:i/>
        </w:rPr>
        <w:t>Серологичес</w:t>
      </w:r>
      <w:r w:rsidR="00314C39">
        <w:rPr>
          <w:i/>
        </w:rPr>
        <w:t xml:space="preserve">кие исследования у больных с </w:t>
      </w:r>
      <w:r w:rsidR="000C23D4">
        <w:rPr>
          <w:i/>
        </w:rPr>
        <w:t>СО</w:t>
      </w:r>
      <w:r w:rsidR="00D36819" w:rsidRPr="005741A4">
        <w:rPr>
          <w:i/>
        </w:rPr>
        <w:t xml:space="preserve"> не информативны и не должны применяться.</w:t>
      </w:r>
      <w:r w:rsidRPr="005741A4">
        <w:rPr>
          <w:i/>
        </w:rPr>
        <w:t xml:space="preserve"> </w:t>
      </w:r>
      <w:r w:rsidR="00D36819" w:rsidRPr="005741A4">
        <w:rPr>
          <w:i/>
        </w:rPr>
        <w:t xml:space="preserve">Вирусологический статус больного характеризуется количественным (предпочтительно) или качественным определением вирусов методом полимеразной цепной реакции (ПЦР) в крови, кале, ликворе, </w:t>
      </w:r>
      <w:proofErr w:type="gramStart"/>
      <w:r w:rsidR="00D36819" w:rsidRPr="005741A4">
        <w:rPr>
          <w:i/>
        </w:rPr>
        <w:t>бронхо-альвеолярном</w:t>
      </w:r>
      <w:proofErr w:type="gramEnd"/>
      <w:r w:rsidR="00D36819" w:rsidRPr="005741A4">
        <w:rPr>
          <w:i/>
        </w:rPr>
        <w:t xml:space="preserve"> </w:t>
      </w:r>
      <w:proofErr w:type="spellStart"/>
      <w:r w:rsidR="00D36819" w:rsidRPr="005741A4">
        <w:rPr>
          <w:i/>
        </w:rPr>
        <w:t>лаваже</w:t>
      </w:r>
      <w:proofErr w:type="spellEnd"/>
      <w:r w:rsidR="00D36819" w:rsidRPr="005741A4">
        <w:rPr>
          <w:i/>
        </w:rPr>
        <w:t xml:space="preserve">, </w:t>
      </w:r>
      <w:proofErr w:type="spellStart"/>
      <w:r w:rsidR="00D36819" w:rsidRPr="005741A4">
        <w:rPr>
          <w:i/>
        </w:rPr>
        <w:t>биопсийном</w:t>
      </w:r>
      <w:proofErr w:type="spellEnd"/>
      <w:r w:rsidR="00D36819" w:rsidRPr="005741A4">
        <w:rPr>
          <w:i/>
        </w:rPr>
        <w:t xml:space="preserve"> материале. </w:t>
      </w:r>
      <w:r w:rsidRPr="005741A4">
        <w:rPr>
          <w:i/>
        </w:rPr>
        <w:t>Необходимо помнить, что отсутстви</w:t>
      </w:r>
      <w:r w:rsidR="00D36819" w:rsidRPr="005741A4">
        <w:rPr>
          <w:i/>
        </w:rPr>
        <w:t xml:space="preserve">е </w:t>
      </w:r>
      <w:proofErr w:type="spellStart"/>
      <w:r w:rsidR="00D36819" w:rsidRPr="005741A4">
        <w:rPr>
          <w:i/>
        </w:rPr>
        <w:t>виремии</w:t>
      </w:r>
      <w:proofErr w:type="spellEnd"/>
      <w:r w:rsidR="00D36819" w:rsidRPr="005741A4">
        <w:rPr>
          <w:i/>
        </w:rPr>
        <w:t xml:space="preserve"> не является свидетельством негативного вирусологического статуса, необходимо исследование соответствующих сред при поражении тех или иных органов (вплоть до пров</w:t>
      </w:r>
      <w:r w:rsidRPr="005741A4">
        <w:rPr>
          <w:i/>
        </w:rPr>
        <w:t>е</w:t>
      </w:r>
      <w:r w:rsidR="00D36819" w:rsidRPr="005741A4">
        <w:rPr>
          <w:i/>
        </w:rPr>
        <w:t>дения из биопсии).</w:t>
      </w:r>
      <w:r w:rsidRPr="005741A4">
        <w:rPr>
          <w:i/>
        </w:rPr>
        <w:t xml:space="preserve"> </w:t>
      </w:r>
      <w:r w:rsidR="00D36819" w:rsidRPr="005741A4">
        <w:rPr>
          <w:i/>
        </w:rPr>
        <w:t xml:space="preserve">Посевы биоматериала (на флору и грибы) с определением </w:t>
      </w:r>
      <w:proofErr w:type="spellStart"/>
      <w:r w:rsidR="00D36819" w:rsidRPr="005741A4">
        <w:rPr>
          <w:i/>
        </w:rPr>
        <w:t>антибиотикочувствительности</w:t>
      </w:r>
      <w:proofErr w:type="spellEnd"/>
      <w:r w:rsidR="00D36819" w:rsidRPr="005741A4">
        <w:rPr>
          <w:i/>
        </w:rPr>
        <w:t xml:space="preserve"> со слизистых, из очагов инфекции (включая посев крови и мочи при соответствующей симптоматике), а также посевы кала, бронхоальвеолярного </w:t>
      </w:r>
      <w:proofErr w:type="spellStart"/>
      <w:r w:rsidR="00D36819" w:rsidRPr="005741A4">
        <w:rPr>
          <w:i/>
        </w:rPr>
        <w:t>лаважа</w:t>
      </w:r>
      <w:proofErr w:type="spellEnd"/>
      <w:r w:rsidR="00D36819" w:rsidRPr="005741A4">
        <w:rPr>
          <w:i/>
        </w:rPr>
        <w:t xml:space="preserve">, ликвора и биопсионного материала необходимо проводить всегда при наличии инфекционных очагов.  </w:t>
      </w:r>
    </w:p>
    <w:p w14:paraId="7F008CA9" w14:textId="43D02011" w:rsidR="00D36819" w:rsidRDefault="005210CB" w:rsidP="005210CB">
      <w:pPr>
        <w:pStyle w:val="a0"/>
        <w:numPr>
          <w:ilvl w:val="0"/>
          <w:numId w:val="15"/>
        </w:numPr>
      </w:pPr>
      <w:r w:rsidRPr="00AE5444">
        <w:rPr>
          <w:b/>
        </w:rPr>
        <w:t xml:space="preserve">Рекомендуется </w:t>
      </w:r>
      <w:r>
        <w:t>всем пациентам с СО</w:t>
      </w:r>
      <w:r w:rsidRPr="00AE5444">
        <w:t xml:space="preserve"> проводить </w:t>
      </w:r>
      <w:r w:rsidR="00D36819" w:rsidRPr="00FE2E02">
        <w:t>HLA-типирование</w:t>
      </w:r>
    </w:p>
    <w:p w14:paraId="7A4CC37D" w14:textId="1C399377" w:rsidR="009B1638" w:rsidRPr="00B65A71" w:rsidRDefault="009B1638" w:rsidP="005F36D8">
      <w:pPr>
        <w:pStyle w:val="a0"/>
        <w:numPr>
          <w:ilvl w:val="0"/>
          <w:numId w:val="0"/>
        </w:numPr>
        <w:ind w:firstLine="720"/>
        <w:rPr>
          <w:rStyle w:val="af4"/>
          <w:color w:val="000000" w:themeColor="text1"/>
        </w:rPr>
      </w:pPr>
      <w:r w:rsidRPr="00B65A71">
        <w:rPr>
          <w:rStyle w:val="af4"/>
          <w:color w:val="000000" w:themeColor="text1"/>
        </w:rPr>
        <w:t>Урове</w:t>
      </w:r>
      <w:r w:rsidR="00314C39" w:rsidRPr="00B65A71">
        <w:rPr>
          <w:rStyle w:val="af4"/>
          <w:color w:val="000000" w:themeColor="text1"/>
        </w:rPr>
        <w:t>нь убедительности рекомендаций А</w:t>
      </w:r>
      <w:r w:rsidRPr="00B65A71">
        <w:rPr>
          <w:rStyle w:val="af4"/>
          <w:color w:val="000000" w:themeColor="text1"/>
        </w:rPr>
        <w:t xml:space="preserve"> (уровень достоверности</w:t>
      </w:r>
      <w:r w:rsidR="00314C39" w:rsidRPr="00B65A71">
        <w:rPr>
          <w:rStyle w:val="af4"/>
          <w:color w:val="000000" w:themeColor="text1"/>
        </w:rPr>
        <w:t xml:space="preserve"> доказательств 1</w:t>
      </w:r>
      <w:r w:rsidRPr="00B65A71">
        <w:rPr>
          <w:rStyle w:val="af4"/>
          <w:color w:val="000000" w:themeColor="text1"/>
        </w:rPr>
        <w:t>).</w:t>
      </w:r>
      <w:r w:rsidR="00652935" w:rsidRPr="00B65A71">
        <w:rPr>
          <w:rStyle w:val="af4"/>
          <w:color w:val="000000" w:themeColor="text1"/>
        </w:rPr>
        <w:t xml:space="preserve"> [11-13]</w:t>
      </w:r>
    </w:p>
    <w:p w14:paraId="53212781" w14:textId="4884B223" w:rsidR="00D36819" w:rsidRPr="004E5D0A" w:rsidRDefault="004E5D0A" w:rsidP="005F36D8">
      <w:pPr>
        <w:pStyle w:val="a0"/>
        <w:numPr>
          <w:ilvl w:val="0"/>
          <w:numId w:val="0"/>
        </w:numPr>
        <w:ind w:firstLine="720"/>
        <w:rPr>
          <w:i/>
        </w:rPr>
      </w:pPr>
      <w:r w:rsidRPr="004E5D0A">
        <w:rPr>
          <w:i/>
        </w:rPr>
        <w:t xml:space="preserve">Комментарии: </w:t>
      </w:r>
      <w:r w:rsidR="00D36819" w:rsidRPr="004E5D0A">
        <w:rPr>
          <w:i/>
        </w:rPr>
        <w:t xml:space="preserve">Так как </w:t>
      </w:r>
      <w:r w:rsidR="00314C39">
        <w:rPr>
          <w:i/>
        </w:rPr>
        <w:t xml:space="preserve">скорейшее проведение </w:t>
      </w:r>
      <w:r w:rsidR="00B5791C" w:rsidRPr="004E5D0A">
        <w:rPr>
          <w:i/>
        </w:rPr>
        <w:t xml:space="preserve">трансплантация </w:t>
      </w:r>
      <w:proofErr w:type="spellStart"/>
      <w:r w:rsidR="00B5791C" w:rsidRPr="004E5D0A">
        <w:rPr>
          <w:i/>
        </w:rPr>
        <w:t>гематопоэтических</w:t>
      </w:r>
      <w:proofErr w:type="spellEnd"/>
      <w:r w:rsidR="00B5791C" w:rsidRPr="004E5D0A">
        <w:rPr>
          <w:i/>
        </w:rPr>
        <w:t xml:space="preserve"> стволовых клеток </w:t>
      </w:r>
      <w:proofErr w:type="gramStart"/>
      <w:r w:rsidR="00B5791C" w:rsidRPr="004E5D0A">
        <w:rPr>
          <w:i/>
        </w:rPr>
        <w:t>( ТГСК</w:t>
      </w:r>
      <w:proofErr w:type="gramEnd"/>
      <w:r w:rsidR="00B5791C" w:rsidRPr="004E5D0A">
        <w:rPr>
          <w:i/>
        </w:rPr>
        <w:t xml:space="preserve">) </w:t>
      </w:r>
      <w:r w:rsidR="000C23D4">
        <w:rPr>
          <w:i/>
        </w:rPr>
        <w:t>при СО</w:t>
      </w:r>
      <w:r w:rsidR="00314C39">
        <w:rPr>
          <w:i/>
        </w:rPr>
        <w:t xml:space="preserve"> является единственным условием сохранения жизни этим больным</w:t>
      </w:r>
      <w:r w:rsidR="00D36819" w:rsidRPr="004E5D0A">
        <w:rPr>
          <w:i/>
        </w:rPr>
        <w:t xml:space="preserve">,    HLA-типирование с </w:t>
      </w:r>
      <w:proofErr w:type="spellStart"/>
      <w:r w:rsidR="00D36819" w:rsidRPr="004E5D0A">
        <w:rPr>
          <w:i/>
        </w:rPr>
        <w:t>сиблингами</w:t>
      </w:r>
      <w:proofErr w:type="spellEnd"/>
      <w:r w:rsidR="00D36819" w:rsidRPr="004E5D0A">
        <w:rPr>
          <w:i/>
        </w:rPr>
        <w:t>, родителями (при отсутс</w:t>
      </w:r>
      <w:r w:rsidR="00AA4ED3">
        <w:rPr>
          <w:i/>
        </w:rPr>
        <w:t>т</w:t>
      </w:r>
      <w:r w:rsidR="00D36819" w:rsidRPr="004E5D0A">
        <w:rPr>
          <w:i/>
        </w:rPr>
        <w:t xml:space="preserve">вии </w:t>
      </w:r>
      <w:proofErr w:type="spellStart"/>
      <w:r w:rsidR="00D36819" w:rsidRPr="004E5D0A">
        <w:rPr>
          <w:i/>
        </w:rPr>
        <w:t>сиблингов</w:t>
      </w:r>
      <w:proofErr w:type="spellEnd"/>
      <w:r w:rsidR="00D36819" w:rsidRPr="004E5D0A">
        <w:rPr>
          <w:i/>
        </w:rPr>
        <w:t>), или т</w:t>
      </w:r>
      <w:r w:rsidR="00314C39">
        <w:rPr>
          <w:i/>
        </w:rPr>
        <w:t>и</w:t>
      </w:r>
      <w:r w:rsidR="00D36819" w:rsidRPr="004E5D0A">
        <w:rPr>
          <w:i/>
        </w:rPr>
        <w:t>пирование для по</w:t>
      </w:r>
      <w:r w:rsidR="00B5791C" w:rsidRPr="004E5D0A">
        <w:rPr>
          <w:i/>
        </w:rPr>
        <w:t>и</w:t>
      </w:r>
      <w:r w:rsidR="00D36819" w:rsidRPr="004E5D0A">
        <w:rPr>
          <w:i/>
        </w:rPr>
        <w:t xml:space="preserve">ска неродственного донора  должно проводиться сразу после постановки </w:t>
      </w:r>
      <w:r w:rsidR="000C23D4">
        <w:rPr>
          <w:i/>
        </w:rPr>
        <w:t>диагноза СО</w:t>
      </w:r>
      <w:r w:rsidR="00D36819" w:rsidRPr="004E5D0A">
        <w:rPr>
          <w:i/>
        </w:rPr>
        <w:t>.</w:t>
      </w:r>
    </w:p>
    <w:p w14:paraId="39F5604C" w14:textId="77777777" w:rsidR="00D36819" w:rsidRPr="004E5D0A" w:rsidRDefault="00D36819" w:rsidP="00856CBD">
      <w:pPr>
        <w:pStyle w:val="Text05"/>
        <w:numPr>
          <w:ilvl w:val="12"/>
          <w:numId w:val="3"/>
        </w:numPr>
        <w:spacing w:line="360" w:lineRule="auto"/>
        <w:ind w:firstLine="720"/>
        <w:rPr>
          <w:i/>
          <w:color w:val="auto"/>
          <w:sz w:val="24"/>
          <w:szCs w:val="24"/>
          <w:lang w:val="ru-RU"/>
        </w:rPr>
      </w:pPr>
      <w:r w:rsidRPr="004E5D0A">
        <w:rPr>
          <w:i/>
          <w:color w:val="auto"/>
          <w:sz w:val="24"/>
          <w:szCs w:val="24"/>
          <w:lang w:val="ru-RU"/>
        </w:rPr>
        <w:t xml:space="preserve"> </w:t>
      </w:r>
    </w:p>
    <w:p w14:paraId="5682C1C7" w14:textId="1C9651A0" w:rsidR="00295F20" w:rsidRPr="004F54F5" w:rsidRDefault="00295F20" w:rsidP="00856CBD">
      <w:pPr>
        <w:pStyle w:val="af1"/>
        <w:numPr>
          <w:ilvl w:val="1"/>
          <w:numId w:val="8"/>
        </w:numPr>
        <w:ind w:left="0" w:firstLine="720"/>
      </w:pPr>
      <w:r w:rsidRPr="004F54F5">
        <w:t>Инструментальная диагностика</w:t>
      </w:r>
    </w:p>
    <w:p w14:paraId="75D0AFD2" w14:textId="35E9BB8F" w:rsidR="00EF1218" w:rsidRPr="00EF1218" w:rsidRDefault="005210CB" w:rsidP="005210CB">
      <w:pPr>
        <w:pStyle w:val="af5"/>
        <w:numPr>
          <w:ilvl w:val="0"/>
          <w:numId w:val="15"/>
        </w:numPr>
        <w:rPr>
          <w:b w:val="0"/>
        </w:rPr>
      </w:pPr>
      <w:r w:rsidRPr="005210CB">
        <w:t>Рекомендуется</w:t>
      </w:r>
      <w:r w:rsidRPr="00AE5444">
        <w:rPr>
          <w:b w:val="0"/>
        </w:rPr>
        <w:t xml:space="preserve"> </w:t>
      </w:r>
      <w:r w:rsidRPr="005210CB">
        <w:rPr>
          <w:b w:val="0"/>
        </w:rPr>
        <w:t xml:space="preserve">всем пациентам с СО проводить </w:t>
      </w:r>
      <w:r>
        <w:rPr>
          <w:b w:val="0"/>
        </w:rPr>
        <w:t>исследование-</w:t>
      </w:r>
      <w:r>
        <w:t xml:space="preserve"> компьютерную томографию</w:t>
      </w:r>
      <w:r w:rsidR="00EF1218">
        <w:t xml:space="preserve"> легких</w:t>
      </w:r>
      <w:r w:rsidR="000C23D4">
        <w:t xml:space="preserve"> </w:t>
      </w:r>
      <w:r w:rsidR="00EF1218" w:rsidRPr="00EF1218">
        <w:rPr>
          <w:b w:val="0"/>
        </w:rPr>
        <w:t xml:space="preserve">для оценки поражения этого органа. </w:t>
      </w:r>
    </w:p>
    <w:p w14:paraId="3AEB4398" w14:textId="48A08D06" w:rsidR="00295F20" w:rsidRDefault="00EF1218" w:rsidP="00EF1218">
      <w:pPr>
        <w:pStyle w:val="af5"/>
        <w:ind w:left="0" w:firstLine="720"/>
        <w:rPr>
          <w:b w:val="0"/>
          <w:i/>
        </w:rPr>
      </w:pPr>
      <w:r w:rsidRPr="00EF1218">
        <w:rPr>
          <w:b w:val="0"/>
          <w:i/>
        </w:rPr>
        <w:t>Комментарии: Интерстициальные пораже</w:t>
      </w:r>
      <w:r w:rsidR="005E6AFF">
        <w:rPr>
          <w:b w:val="0"/>
          <w:i/>
        </w:rPr>
        <w:t>ния легких, характерные для СО</w:t>
      </w:r>
      <w:r w:rsidRPr="00EF1218">
        <w:rPr>
          <w:b w:val="0"/>
          <w:i/>
        </w:rPr>
        <w:t>, не могут быть в полной мере оценены с помощью рен</w:t>
      </w:r>
      <w:r w:rsidR="000C23D4">
        <w:rPr>
          <w:b w:val="0"/>
          <w:i/>
        </w:rPr>
        <w:t>т</w:t>
      </w:r>
      <w:r w:rsidRPr="00EF1218">
        <w:rPr>
          <w:b w:val="0"/>
          <w:i/>
        </w:rPr>
        <w:t>генографии легких, поэтому КТ легких должно проводиться даже при нормальной рен</w:t>
      </w:r>
      <w:r w:rsidR="000C23D4">
        <w:rPr>
          <w:b w:val="0"/>
          <w:i/>
        </w:rPr>
        <w:t>т</w:t>
      </w:r>
      <w:r w:rsidRPr="00EF1218">
        <w:rPr>
          <w:b w:val="0"/>
          <w:i/>
        </w:rPr>
        <w:t>генограмме.</w:t>
      </w:r>
      <w:r w:rsidR="002126B8" w:rsidRPr="00EF1218">
        <w:rPr>
          <w:b w:val="0"/>
          <w:i/>
        </w:rPr>
        <w:t xml:space="preserve"> </w:t>
      </w:r>
    </w:p>
    <w:p w14:paraId="46F44431" w14:textId="77777777" w:rsidR="005E6AFF" w:rsidRPr="00EF1218" w:rsidRDefault="005E6AFF" w:rsidP="00EF1218">
      <w:pPr>
        <w:pStyle w:val="af5"/>
        <w:ind w:left="0" w:firstLine="720"/>
        <w:rPr>
          <w:b w:val="0"/>
          <w:i/>
        </w:rPr>
      </w:pPr>
    </w:p>
    <w:p w14:paraId="5DDCAB37" w14:textId="105EA1F6" w:rsidR="005E6AFF" w:rsidRPr="005210CB" w:rsidRDefault="005210CB" w:rsidP="005210CB">
      <w:pPr>
        <w:pStyle w:val="Text05"/>
        <w:numPr>
          <w:ilvl w:val="0"/>
          <w:numId w:val="15"/>
        </w:numPr>
        <w:spacing w:line="360" w:lineRule="auto"/>
        <w:rPr>
          <w:color w:val="auto"/>
          <w:sz w:val="24"/>
          <w:szCs w:val="24"/>
        </w:rPr>
      </w:pPr>
      <w:r w:rsidRPr="005210CB">
        <w:rPr>
          <w:b/>
          <w:sz w:val="24"/>
          <w:szCs w:val="24"/>
          <w:lang w:val="ru-RU"/>
        </w:rPr>
        <w:t xml:space="preserve">Рекомендуется </w:t>
      </w:r>
      <w:r w:rsidRPr="005210CB">
        <w:rPr>
          <w:sz w:val="24"/>
          <w:szCs w:val="24"/>
          <w:lang w:val="ru-RU"/>
        </w:rPr>
        <w:t xml:space="preserve">всем пациентам с СО </w:t>
      </w:r>
      <w:r w:rsidR="002126B8" w:rsidRPr="005210CB">
        <w:rPr>
          <w:color w:val="auto"/>
          <w:sz w:val="24"/>
          <w:szCs w:val="24"/>
          <w:lang w:val="ru-RU"/>
        </w:rPr>
        <w:t>проведение у</w:t>
      </w:r>
      <w:r w:rsidR="002126B8" w:rsidRPr="005210CB">
        <w:rPr>
          <w:color w:val="auto"/>
          <w:sz w:val="24"/>
          <w:szCs w:val="24"/>
        </w:rPr>
        <w:t>льтразвуково</w:t>
      </w:r>
      <w:proofErr w:type="spellStart"/>
      <w:r w:rsidR="002126B8" w:rsidRPr="005210CB">
        <w:rPr>
          <w:color w:val="auto"/>
          <w:sz w:val="24"/>
          <w:szCs w:val="24"/>
          <w:lang w:val="ru-RU"/>
        </w:rPr>
        <w:t>го</w:t>
      </w:r>
      <w:proofErr w:type="spellEnd"/>
      <w:r w:rsidR="002126B8" w:rsidRPr="005210CB">
        <w:rPr>
          <w:color w:val="auto"/>
          <w:sz w:val="24"/>
          <w:szCs w:val="24"/>
        </w:rPr>
        <w:t xml:space="preserve"> исследование брюшной полости и забрюшинного пространства для оценки вовлеченности внутренних органов.</w:t>
      </w:r>
      <w:r w:rsidRPr="005210CB">
        <w:rPr>
          <w:color w:val="auto"/>
          <w:sz w:val="24"/>
          <w:szCs w:val="24"/>
        </w:rPr>
        <w:t xml:space="preserve"> </w:t>
      </w:r>
      <w:r w:rsidR="005E6AFF" w:rsidRPr="005210CB">
        <w:rPr>
          <w:sz w:val="24"/>
          <w:szCs w:val="24"/>
        </w:rPr>
        <w:t xml:space="preserve">Компьютерная томография органов брюшной полости  с контрастным усилением  необходима для оценки поражения печени, степени внутрибрюшной лимфаденопатии. </w:t>
      </w:r>
    </w:p>
    <w:p w14:paraId="5DC07BDD" w14:textId="4B10F673" w:rsidR="005210CB" w:rsidRPr="005210CB" w:rsidRDefault="005210CB" w:rsidP="005210CB">
      <w:pPr>
        <w:pStyle w:val="a0"/>
        <w:numPr>
          <w:ilvl w:val="0"/>
          <w:numId w:val="0"/>
        </w:numPr>
        <w:ind w:left="1146"/>
        <w:rPr>
          <w:b/>
        </w:rPr>
      </w:pPr>
      <w:r w:rsidRPr="00AE5444">
        <w:rPr>
          <w:rStyle w:val="af4"/>
        </w:rPr>
        <w:t xml:space="preserve">Уровень убедительности рекомендаций С (уровень достоверности доказательств -  3). </w:t>
      </w:r>
    </w:p>
    <w:p w14:paraId="01E5899B" w14:textId="64CB79E9" w:rsidR="005E6AFF" w:rsidRPr="005210CB" w:rsidRDefault="005E6AFF" w:rsidP="005210CB">
      <w:pPr>
        <w:pStyle w:val="af5"/>
        <w:ind w:left="0" w:firstLine="720"/>
        <w:rPr>
          <w:b w:val="0"/>
          <w:i/>
        </w:rPr>
      </w:pPr>
      <w:r w:rsidRPr="00EF1218">
        <w:rPr>
          <w:b w:val="0"/>
          <w:i/>
        </w:rPr>
        <w:t xml:space="preserve">Комментарии: </w:t>
      </w:r>
      <w:r>
        <w:rPr>
          <w:b w:val="0"/>
          <w:i/>
        </w:rPr>
        <w:t xml:space="preserve">Для СО характерны </w:t>
      </w:r>
      <w:proofErr w:type="spellStart"/>
      <w:r>
        <w:rPr>
          <w:b w:val="0"/>
          <w:i/>
        </w:rPr>
        <w:t>гепатоспленомегалия</w:t>
      </w:r>
      <w:proofErr w:type="spellEnd"/>
      <w:r>
        <w:rPr>
          <w:b w:val="0"/>
          <w:i/>
        </w:rPr>
        <w:t xml:space="preserve">, </w:t>
      </w:r>
      <w:proofErr w:type="spellStart"/>
      <w:r>
        <w:rPr>
          <w:b w:val="0"/>
          <w:i/>
        </w:rPr>
        <w:t>лимфаденопатия</w:t>
      </w:r>
      <w:proofErr w:type="spellEnd"/>
      <w:r>
        <w:rPr>
          <w:b w:val="0"/>
          <w:i/>
        </w:rPr>
        <w:t>.</w:t>
      </w:r>
      <w:r w:rsidRPr="00EF1218">
        <w:rPr>
          <w:b w:val="0"/>
          <w:i/>
        </w:rPr>
        <w:t xml:space="preserve"> </w:t>
      </w:r>
    </w:p>
    <w:p w14:paraId="7F85E1DB" w14:textId="665EB453" w:rsidR="002126B8" w:rsidRDefault="00EF1218" w:rsidP="001E130F">
      <w:pPr>
        <w:pStyle w:val="Text05"/>
        <w:spacing w:line="360" w:lineRule="auto"/>
        <w:ind w:firstLine="720"/>
        <w:rPr>
          <w:lang w:val="ru-RU"/>
        </w:rPr>
      </w:pPr>
      <w:r>
        <w:rPr>
          <w:color w:val="auto"/>
          <w:sz w:val="24"/>
          <w:szCs w:val="24"/>
          <w:lang w:val="ru-RU"/>
        </w:rPr>
        <w:t xml:space="preserve"> </w:t>
      </w:r>
      <w:r w:rsidR="002126B8" w:rsidRPr="002A701E">
        <w:rPr>
          <w:color w:val="auto"/>
          <w:sz w:val="24"/>
          <w:szCs w:val="24"/>
        </w:rPr>
        <w:t>Другие инструментальные исследования </w:t>
      </w:r>
      <w:r w:rsidR="002126B8">
        <w:rPr>
          <w:color w:val="auto"/>
          <w:sz w:val="24"/>
          <w:szCs w:val="24"/>
          <w:lang w:val="ru-RU"/>
        </w:rPr>
        <w:t xml:space="preserve">проводятся </w:t>
      </w:r>
      <w:r w:rsidR="002126B8">
        <w:rPr>
          <w:color w:val="auto"/>
          <w:sz w:val="24"/>
          <w:szCs w:val="24"/>
        </w:rPr>
        <w:t>при наличии соответствующих</w:t>
      </w:r>
      <w:r w:rsidR="002126B8">
        <w:rPr>
          <w:color w:val="auto"/>
          <w:sz w:val="24"/>
          <w:szCs w:val="24"/>
          <w:lang w:val="ru-RU"/>
        </w:rPr>
        <w:t xml:space="preserve"> </w:t>
      </w:r>
      <w:r w:rsidR="002126B8" w:rsidRPr="002A701E">
        <w:rPr>
          <w:color w:val="auto"/>
          <w:sz w:val="24"/>
          <w:szCs w:val="24"/>
        </w:rPr>
        <w:t>клинических показаний.</w:t>
      </w:r>
      <w:r w:rsidR="002126B8" w:rsidRPr="000C5068">
        <w:t xml:space="preserve"> </w:t>
      </w:r>
      <w:r w:rsidR="002126B8">
        <w:rPr>
          <w:lang w:val="ru-RU"/>
        </w:rPr>
        <w:t xml:space="preserve"> </w:t>
      </w:r>
      <w:r w:rsidR="00C1167A">
        <w:rPr>
          <w:color w:val="auto"/>
          <w:sz w:val="24"/>
          <w:szCs w:val="24"/>
          <w:lang w:val="ru-RU"/>
        </w:rPr>
        <w:t xml:space="preserve"> </w:t>
      </w:r>
    </w:p>
    <w:p w14:paraId="294B8070" w14:textId="77777777" w:rsidR="002126B8" w:rsidRPr="00300F50" w:rsidRDefault="002126B8" w:rsidP="005F36D8">
      <w:pPr>
        <w:pStyle w:val="af7"/>
        <w:ind w:left="0" w:firstLine="720"/>
      </w:pPr>
    </w:p>
    <w:p w14:paraId="6E8CF762" w14:textId="77777777" w:rsidR="00295F20" w:rsidRDefault="00181EC4" w:rsidP="005F36D8">
      <w:pPr>
        <w:pStyle w:val="af1"/>
        <w:ind w:firstLine="720"/>
      </w:pPr>
      <w:r>
        <w:t xml:space="preserve">2.5 </w:t>
      </w:r>
      <w:r w:rsidR="00295F20" w:rsidRPr="004F54F5">
        <w:t>Иная диагностика</w:t>
      </w:r>
    </w:p>
    <w:p w14:paraId="76B8EB4C" w14:textId="69FBE225" w:rsidR="00A56F6F" w:rsidRPr="00AE5444" w:rsidRDefault="001E130F" w:rsidP="00A56F6F">
      <w:pPr>
        <w:pStyle w:val="Text05"/>
        <w:numPr>
          <w:ilvl w:val="0"/>
          <w:numId w:val="15"/>
        </w:numPr>
        <w:spacing w:line="360" w:lineRule="auto"/>
        <w:rPr>
          <w:color w:val="auto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A56F6F" w:rsidRPr="00AE5444">
        <w:rPr>
          <w:b/>
          <w:sz w:val="24"/>
          <w:szCs w:val="24"/>
          <w:lang w:val="ru-RU"/>
        </w:rPr>
        <w:t>Рекомендуется</w:t>
      </w:r>
      <w:r w:rsidR="00A56F6F">
        <w:rPr>
          <w:sz w:val="24"/>
          <w:szCs w:val="24"/>
          <w:lang w:val="ru-RU"/>
        </w:rPr>
        <w:t xml:space="preserve"> всем пациентам с </w:t>
      </w:r>
      <w:proofErr w:type="gramStart"/>
      <w:r w:rsidR="00A56F6F">
        <w:rPr>
          <w:sz w:val="24"/>
          <w:szCs w:val="24"/>
          <w:lang w:val="ru-RU"/>
        </w:rPr>
        <w:t>СО</w:t>
      </w:r>
      <w:r w:rsidR="00A56F6F" w:rsidRPr="00AE5444">
        <w:rPr>
          <w:sz w:val="24"/>
          <w:szCs w:val="24"/>
          <w:lang w:val="ru-RU"/>
        </w:rPr>
        <w:t xml:space="preserve"> </w:t>
      </w:r>
      <w:r w:rsidR="00A56F6F" w:rsidRPr="00AE5444">
        <w:rPr>
          <w:color w:val="auto"/>
          <w:sz w:val="24"/>
          <w:szCs w:val="24"/>
          <w:lang w:val="ru-RU"/>
        </w:rPr>
        <w:t xml:space="preserve"> в</w:t>
      </w:r>
      <w:proofErr w:type="gramEnd"/>
      <w:r w:rsidR="00A56F6F" w:rsidRPr="00AE5444">
        <w:rPr>
          <w:color w:val="auto"/>
          <w:sz w:val="24"/>
          <w:szCs w:val="24"/>
          <w:lang w:val="ru-RU"/>
        </w:rPr>
        <w:t xml:space="preserve"> связи с частым вирусным поражением глаз (ЦМВ – </w:t>
      </w:r>
      <w:proofErr w:type="spellStart"/>
      <w:r w:rsidR="00A56F6F" w:rsidRPr="00AE5444">
        <w:rPr>
          <w:color w:val="auto"/>
          <w:sz w:val="24"/>
          <w:szCs w:val="24"/>
          <w:lang w:val="ru-RU"/>
        </w:rPr>
        <w:t>хореоретинит</w:t>
      </w:r>
      <w:proofErr w:type="spellEnd"/>
      <w:r w:rsidR="00A56F6F" w:rsidRPr="00AE5444">
        <w:rPr>
          <w:color w:val="auto"/>
          <w:sz w:val="24"/>
          <w:szCs w:val="24"/>
          <w:lang w:val="ru-RU"/>
        </w:rPr>
        <w:t xml:space="preserve">, герпес-вирусный кератит) осмотр офтальмолога, в том числе в щелевой лампе и с помощью педиатрической цифровой широкоугольной  </w:t>
      </w:r>
      <w:proofErr w:type="spellStart"/>
      <w:r w:rsidR="00A56F6F" w:rsidRPr="00AE5444">
        <w:rPr>
          <w:color w:val="auto"/>
          <w:sz w:val="24"/>
          <w:szCs w:val="24"/>
          <w:lang w:val="ru-RU"/>
        </w:rPr>
        <w:t>ретинальной</w:t>
      </w:r>
      <w:proofErr w:type="spellEnd"/>
      <w:r w:rsidR="00A56F6F" w:rsidRPr="00AE5444">
        <w:rPr>
          <w:color w:val="auto"/>
          <w:sz w:val="24"/>
          <w:szCs w:val="24"/>
          <w:lang w:val="ru-RU"/>
        </w:rPr>
        <w:t xml:space="preserve"> камеры (</w:t>
      </w:r>
      <w:proofErr w:type="spellStart"/>
      <w:r w:rsidR="00A56F6F" w:rsidRPr="00AE5444">
        <w:rPr>
          <w:color w:val="auto"/>
          <w:sz w:val="24"/>
          <w:szCs w:val="24"/>
          <w:lang w:val="en-US"/>
        </w:rPr>
        <w:t>RetCam</w:t>
      </w:r>
      <w:proofErr w:type="spellEnd"/>
      <w:r w:rsidR="00A56F6F" w:rsidRPr="00BD2AC2">
        <w:rPr>
          <w:b/>
          <w:color w:val="auto"/>
          <w:sz w:val="24"/>
          <w:szCs w:val="24"/>
          <w:lang w:val="ru-RU"/>
        </w:rPr>
        <w:t>)</w:t>
      </w:r>
      <w:r w:rsidR="00A56F6F" w:rsidRPr="00BD2AC2">
        <w:rPr>
          <w:rStyle w:val="af4"/>
          <w:b w:val="0"/>
        </w:rPr>
        <w:t xml:space="preserve"> [</w:t>
      </w:r>
      <w:r w:rsidR="00BD2AC2" w:rsidRPr="00BD2AC2">
        <w:rPr>
          <w:rStyle w:val="af4"/>
          <w:b w:val="0"/>
          <w:color w:val="000000" w:themeColor="text1"/>
          <w:lang w:val="ru-RU"/>
        </w:rPr>
        <w:t>18</w:t>
      </w:r>
      <w:r w:rsidR="00A56F6F" w:rsidRPr="00BD2AC2">
        <w:rPr>
          <w:rStyle w:val="af4"/>
          <w:b w:val="0"/>
          <w:color w:val="000000" w:themeColor="text1"/>
        </w:rPr>
        <w:t>]</w:t>
      </w:r>
      <w:r w:rsidR="00A56F6F" w:rsidRPr="00BD2AC2">
        <w:rPr>
          <w:b/>
          <w:color w:val="000000" w:themeColor="text1"/>
          <w:sz w:val="24"/>
          <w:szCs w:val="24"/>
          <w:lang w:val="ru-RU"/>
        </w:rPr>
        <w:t>.</w:t>
      </w:r>
      <w:r w:rsidR="00A56F6F" w:rsidRPr="00BD2AC2">
        <w:rPr>
          <w:rStyle w:val="af4"/>
          <w:color w:val="000000" w:themeColor="text1"/>
        </w:rPr>
        <w:t xml:space="preserve"> </w:t>
      </w:r>
    </w:p>
    <w:p w14:paraId="2F27B061" w14:textId="7ED31CE1" w:rsidR="00A56F6F" w:rsidRPr="00AE5444" w:rsidRDefault="00A56F6F" w:rsidP="00A56F6F">
      <w:pPr>
        <w:pStyle w:val="a0"/>
        <w:numPr>
          <w:ilvl w:val="0"/>
          <w:numId w:val="0"/>
        </w:numPr>
        <w:ind w:firstLine="720"/>
        <w:rPr>
          <w:rStyle w:val="af4"/>
        </w:rPr>
      </w:pPr>
      <w:r w:rsidRPr="00AE5444">
        <w:rPr>
          <w:rStyle w:val="af4"/>
        </w:rPr>
        <w:t xml:space="preserve">Уровень убедительности рекомендаций С (уровень достоверности доказательств 3) </w:t>
      </w:r>
      <w:r w:rsidRPr="00BD2AC2">
        <w:rPr>
          <w:rStyle w:val="af4"/>
          <w:b w:val="0"/>
          <w:color w:val="000000" w:themeColor="text1"/>
        </w:rPr>
        <w:t>[</w:t>
      </w:r>
      <w:r w:rsidR="00BD2AC2" w:rsidRPr="00BD2AC2">
        <w:rPr>
          <w:rStyle w:val="af4"/>
          <w:b w:val="0"/>
          <w:color w:val="000000" w:themeColor="text1"/>
        </w:rPr>
        <w:t>2</w:t>
      </w:r>
      <w:r w:rsidR="00290A12" w:rsidRPr="00BD2AC2">
        <w:rPr>
          <w:rStyle w:val="af4"/>
          <w:b w:val="0"/>
          <w:color w:val="000000" w:themeColor="text1"/>
        </w:rPr>
        <w:t xml:space="preserve">, </w:t>
      </w:r>
      <w:r w:rsidR="00BD2AC2" w:rsidRPr="00BD2AC2">
        <w:rPr>
          <w:rStyle w:val="af4"/>
          <w:b w:val="0"/>
          <w:color w:val="000000" w:themeColor="text1"/>
        </w:rPr>
        <w:t>19</w:t>
      </w:r>
      <w:r w:rsidRPr="00BD2AC2">
        <w:rPr>
          <w:rStyle w:val="af4"/>
          <w:b w:val="0"/>
          <w:color w:val="000000" w:themeColor="text1"/>
        </w:rPr>
        <w:t>].</w:t>
      </w:r>
      <w:r w:rsidRPr="00BD2AC2">
        <w:rPr>
          <w:rStyle w:val="af4"/>
          <w:color w:val="000000" w:themeColor="text1"/>
        </w:rPr>
        <w:t xml:space="preserve"> </w:t>
      </w:r>
    </w:p>
    <w:p w14:paraId="20A65720" w14:textId="3F3C11C2" w:rsidR="00A56F6F" w:rsidRPr="00AE5444" w:rsidRDefault="00A56F6F" w:rsidP="00A56F6F">
      <w:pPr>
        <w:pStyle w:val="Text05"/>
        <w:numPr>
          <w:ilvl w:val="0"/>
          <w:numId w:val="15"/>
        </w:numPr>
        <w:spacing w:line="360" w:lineRule="auto"/>
        <w:rPr>
          <w:sz w:val="24"/>
          <w:szCs w:val="24"/>
          <w:lang w:val="ru-RU"/>
        </w:rPr>
      </w:pPr>
      <w:r w:rsidRPr="00AE5444">
        <w:rPr>
          <w:b/>
          <w:sz w:val="24"/>
          <w:szCs w:val="24"/>
          <w:lang w:val="ru-RU"/>
        </w:rPr>
        <w:t>Рекомендуется</w:t>
      </w:r>
      <w:r w:rsidR="00E070E1">
        <w:rPr>
          <w:sz w:val="24"/>
          <w:szCs w:val="24"/>
          <w:lang w:val="ru-RU"/>
        </w:rPr>
        <w:t xml:space="preserve"> всем пациентам с СО</w:t>
      </w:r>
      <w:r w:rsidRPr="00AE5444">
        <w:rPr>
          <w:sz w:val="24"/>
          <w:szCs w:val="24"/>
          <w:lang w:val="ru-RU"/>
        </w:rPr>
        <w:t xml:space="preserve"> проведение диагностической бронхоскопии с забором бронхо-альвеолярного </w:t>
      </w:r>
      <w:proofErr w:type="spellStart"/>
      <w:r w:rsidRPr="00AE5444">
        <w:rPr>
          <w:sz w:val="24"/>
          <w:szCs w:val="24"/>
          <w:lang w:val="ru-RU"/>
        </w:rPr>
        <w:t>лаважа</w:t>
      </w:r>
      <w:proofErr w:type="spellEnd"/>
      <w:r w:rsidRPr="00AE5444">
        <w:rPr>
          <w:sz w:val="24"/>
          <w:szCs w:val="24"/>
          <w:lang w:val="ru-RU"/>
        </w:rPr>
        <w:t xml:space="preserve"> для последующего комплексного микробиологического анализа и верификации </w:t>
      </w:r>
      <w:proofErr w:type="gramStart"/>
      <w:r w:rsidRPr="00AE5444">
        <w:rPr>
          <w:sz w:val="24"/>
          <w:szCs w:val="24"/>
          <w:lang w:val="ru-RU"/>
        </w:rPr>
        <w:t>инфекционных  возбудителей</w:t>
      </w:r>
      <w:proofErr w:type="gramEnd"/>
      <w:r w:rsidRPr="00AE5444">
        <w:rPr>
          <w:sz w:val="24"/>
          <w:szCs w:val="24"/>
          <w:lang w:val="ru-RU"/>
        </w:rPr>
        <w:t xml:space="preserve"> респираторного тракта пациента. </w:t>
      </w:r>
    </w:p>
    <w:p w14:paraId="286930F5" w14:textId="48B07819" w:rsidR="00A56F6F" w:rsidRPr="00AE5444" w:rsidRDefault="00A56F6F" w:rsidP="00A56F6F">
      <w:pPr>
        <w:pStyle w:val="a0"/>
        <w:numPr>
          <w:ilvl w:val="0"/>
          <w:numId w:val="0"/>
        </w:numPr>
        <w:ind w:firstLine="720"/>
        <w:rPr>
          <w:rStyle w:val="af4"/>
        </w:rPr>
      </w:pPr>
      <w:r w:rsidRPr="00AE5444">
        <w:rPr>
          <w:rStyle w:val="af4"/>
        </w:rPr>
        <w:t xml:space="preserve">Уровень убедительности рекомендаций С (уровень достоверности </w:t>
      </w:r>
      <w:proofErr w:type="gramStart"/>
      <w:r w:rsidRPr="00AE5444">
        <w:rPr>
          <w:rStyle w:val="af4"/>
        </w:rPr>
        <w:t>доказательств  -</w:t>
      </w:r>
      <w:proofErr w:type="gramEnd"/>
      <w:r w:rsidRPr="00AE5444">
        <w:rPr>
          <w:rStyle w:val="af4"/>
        </w:rPr>
        <w:t xml:space="preserve"> 3) </w:t>
      </w:r>
      <w:r w:rsidR="00BD2AC2" w:rsidRPr="00BD2AC2">
        <w:rPr>
          <w:rStyle w:val="af4"/>
          <w:b w:val="0"/>
          <w:color w:val="000000" w:themeColor="text1"/>
        </w:rPr>
        <w:t>[2</w:t>
      </w:r>
      <w:r w:rsidR="00290A12" w:rsidRPr="00BD2AC2">
        <w:rPr>
          <w:rStyle w:val="af4"/>
          <w:b w:val="0"/>
          <w:color w:val="000000" w:themeColor="text1"/>
        </w:rPr>
        <w:t>,</w:t>
      </w:r>
      <w:r w:rsidR="00BD2AC2" w:rsidRPr="00BD2AC2">
        <w:rPr>
          <w:rStyle w:val="af4"/>
          <w:b w:val="0"/>
          <w:color w:val="000000" w:themeColor="text1"/>
        </w:rPr>
        <w:t>19</w:t>
      </w:r>
      <w:r w:rsidRPr="00BD2AC2">
        <w:rPr>
          <w:rStyle w:val="af4"/>
          <w:b w:val="0"/>
          <w:color w:val="000000" w:themeColor="text1"/>
        </w:rPr>
        <w:t>].</w:t>
      </w:r>
      <w:r w:rsidRPr="00BD2AC2">
        <w:rPr>
          <w:rStyle w:val="af4"/>
          <w:color w:val="000000" w:themeColor="text1"/>
        </w:rPr>
        <w:t xml:space="preserve"> </w:t>
      </w:r>
    </w:p>
    <w:p w14:paraId="6687E1AC" w14:textId="614B5C00" w:rsidR="00A56F6F" w:rsidRPr="00AE5444" w:rsidRDefault="00A56F6F" w:rsidP="00A56F6F">
      <w:pPr>
        <w:pStyle w:val="a0"/>
        <w:numPr>
          <w:ilvl w:val="0"/>
          <w:numId w:val="15"/>
        </w:numPr>
        <w:rPr>
          <w:b/>
        </w:rPr>
      </w:pPr>
      <w:r w:rsidRPr="00AE5444">
        <w:rPr>
          <w:b/>
        </w:rPr>
        <w:t>Рекомендуется</w:t>
      </w:r>
      <w:r w:rsidR="00E070E1">
        <w:t xml:space="preserve"> всем больным с СО</w:t>
      </w:r>
      <w:r w:rsidRPr="00AE5444">
        <w:t xml:space="preserve"> при </w:t>
      </w:r>
      <w:proofErr w:type="gramStart"/>
      <w:r w:rsidRPr="00AE5444">
        <w:t>подозрении  на</w:t>
      </w:r>
      <w:proofErr w:type="gramEnd"/>
      <w:r w:rsidRPr="00AE5444">
        <w:t xml:space="preserve"> </w:t>
      </w:r>
      <w:proofErr w:type="spellStart"/>
      <w:r w:rsidRPr="00AE5444">
        <w:t>менингоэнцефалит</w:t>
      </w:r>
      <w:proofErr w:type="spellEnd"/>
      <w:r w:rsidRPr="00AE5444">
        <w:t xml:space="preserve"> проведение диагностической </w:t>
      </w:r>
      <w:proofErr w:type="spellStart"/>
      <w:r w:rsidRPr="00AE5444">
        <w:t>люмбальной</w:t>
      </w:r>
      <w:proofErr w:type="spellEnd"/>
      <w:r w:rsidRPr="00AE5444">
        <w:t xml:space="preserve"> пункции с последующим цитологическим, вирусологическим, бактериологическим исследованиям ликвора. </w:t>
      </w:r>
    </w:p>
    <w:p w14:paraId="05E965F2" w14:textId="77777777" w:rsidR="00A56F6F" w:rsidRPr="00AE5444" w:rsidRDefault="00A56F6F" w:rsidP="00A56F6F">
      <w:pPr>
        <w:pStyle w:val="a0"/>
        <w:numPr>
          <w:ilvl w:val="0"/>
          <w:numId w:val="0"/>
        </w:numPr>
        <w:ind w:firstLine="709"/>
        <w:rPr>
          <w:rStyle w:val="af4"/>
        </w:rPr>
      </w:pPr>
      <w:r w:rsidRPr="00AE5444">
        <w:rPr>
          <w:rStyle w:val="af4"/>
        </w:rPr>
        <w:t xml:space="preserve">Уровень убедительности рекомендаций С (уровень достоверности </w:t>
      </w:r>
      <w:proofErr w:type="gramStart"/>
      <w:r w:rsidRPr="00AE5444">
        <w:rPr>
          <w:rStyle w:val="af4"/>
        </w:rPr>
        <w:t>доказательств  -</w:t>
      </w:r>
      <w:proofErr w:type="gramEnd"/>
      <w:r w:rsidRPr="00AE5444">
        <w:rPr>
          <w:rStyle w:val="af4"/>
        </w:rPr>
        <w:t xml:space="preserve"> 3).</w:t>
      </w:r>
    </w:p>
    <w:p w14:paraId="3D7DAA2C" w14:textId="77777777" w:rsidR="00CA3E8B" w:rsidRPr="002A701E" w:rsidRDefault="00CA3E8B" w:rsidP="00CA3E8B">
      <w:pPr>
        <w:pStyle w:val="Text05"/>
        <w:spacing w:line="360" w:lineRule="auto"/>
        <w:ind w:firstLine="0"/>
        <w:rPr>
          <w:color w:val="auto"/>
          <w:sz w:val="24"/>
          <w:szCs w:val="24"/>
        </w:rPr>
      </w:pPr>
      <w:r w:rsidRPr="002A701E">
        <w:rPr>
          <w:color w:val="auto"/>
          <w:sz w:val="24"/>
          <w:szCs w:val="24"/>
        </w:rPr>
        <w:t>Дифференциальный диагноз следует в первую очередь проводить</w:t>
      </w:r>
      <w:r w:rsidRPr="002A701E">
        <w:rPr>
          <w:color w:val="auto"/>
          <w:sz w:val="24"/>
          <w:szCs w:val="24"/>
          <w:lang w:val="ru-RU"/>
        </w:rPr>
        <w:t xml:space="preserve"> с</w:t>
      </w:r>
      <w:r w:rsidRPr="002A701E">
        <w:rPr>
          <w:color w:val="auto"/>
          <w:sz w:val="24"/>
          <w:szCs w:val="24"/>
        </w:rPr>
        <w:t>:</w:t>
      </w:r>
    </w:p>
    <w:p w14:paraId="03973706" w14:textId="5CEE58DB" w:rsidR="00E0151D" w:rsidRDefault="00CA3E8B" w:rsidP="00E0151D">
      <w:pPr>
        <w:pStyle w:val="Text06"/>
        <w:spacing w:line="360" w:lineRule="auto"/>
        <w:rPr>
          <w:color w:val="auto"/>
          <w:sz w:val="24"/>
          <w:szCs w:val="24"/>
        </w:rPr>
      </w:pPr>
      <w:r w:rsidRPr="002A701E">
        <w:rPr>
          <w:color w:val="auto"/>
          <w:sz w:val="24"/>
          <w:szCs w:val="24"/>
        </w:rPr>
        <w:t>▪ </w:t>
      </w:r>
      <w:bookmarkStart w:id="4" w:name="_Toc463358438"/>
      <w:r w:rsidR="00AC0501">
        <w:rPr>
          <w:color w:val="auto"/>
          <w:sz w:val="24"/>
          <w:szCs w:val="24"/>
        </w:rPr>
        <w:t>с генодерматозами</w:t>
      </w:r>
      <w:r w:rsidR="00E0151D">
        <w:rPr>
          <w:color w:val="auto"/>
          <w:sz w:val="24"/>
          <w:szCs w:val="24"/>
        </w:rPr>
        <w:t>;</w:t>
      </w:r>
    </w:p>
    <w:p w14:paraId="5B268BE3" w14:textId="57FC940E" w:rsidR="00E0151D" w:rsidRDefault="00E0151D" w:rsidP="00E0151D">
      <w:pPr>
        <w:pStyle w:val="Text06"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▪ </w:t>
      </w:r>
      <w:r w:rsidR="00AC0501">
        <w:rPr>
          <w:color w:val="auto"/>
          <w:sz w:val="24"/>
          <w:szCs w:val="24"/>
          <w:lang w:val="ru-RU"/>
        </w:rPr>
        <w:t>РТПХ при других видах ТКИН</w:t>
      </w:r>
      <w:r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</w:rPr>
        <w:t>;</w:t>
      </w:r>
    </w:p>
    <w:p w14:paraId="2E08E793" w14:textId="21AB78F2" w:rsidR="00E0151D" w:rsidRDefault="00E0151D" w:rsidP="00AC0501">
      <w:pPr>
        <w:pStyle w:val="Text06"/>
        <w:spacing w:line="360" w:lineRule="auto"/>
        <w:rPr>
          <w:color w:val="auto"/>
          <w:sz w:val="24"/>
          <w:szCs w:val="24"/>
          <w:lang w:val="ru-RU"/>
        </w:rPr>
      </w:pPr>
    </w:p>
    <w:p w14:paraId="0E76835E" w14:textId="5B740264" w:rsidR="000A09C7" w:rsidRPr="009E4197" w:rsidRDefault="00181EC4" w:rsidP="000752F3">
      <w:pPr>
        <w:pStyle w:val="Text06"/>
        <w:spacing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9E4197">
        <w:rPr>
          <w:b/>
          <w:color w:val="000000" w:themeColor="text1"/>
          <w:sz w:val="24"/>
          <w:szCs w:val="24"/>
        </w:rPr>
        <w:t xml:space="preserve">3. </w:t>
      </w:r>
      <w:r w:rsidR="000A09C7" w:rsidRPr="009E4197">
        <w:rPr>
          <w:b/>
          <w:color w:val="000000" w:themeColor="text1"/>
          <w:sz w:val="24"/>
          <w:szCs w:val="24"/>
        </w:rPr>
        <w:t>Лечение</w:t>
      </w:r>
      <w:bookmarkEnd w:id="4"/>
    </w:p>
    <w:p w14:paraId="739A5F59" w14:textId="77777777" w:rsidR="000A09C7" w:rsidRDefault="00181EC4" w:rsidP="00181EC4">
      <w:pPr>
        <w:pStyle w:val="af1"/>
      </w:pPr>
      <w:r>
        <w:t xml:space="preserve">3.1 </w:t>
      </w:r>
      <w:r w:rsidR="000A09C7" w:rsidRPr="004F54F5">
        <w:t>Консервативное лечение</w:t>
      </w:r>
    </w:p>
    <w:p w14:paraId="6CA2F410" w14:textId="6F2D5CA5" w:rsidR="00C06913" w:rsidRPr="00C06913" w:rsidRDefault="00C06913" w:rsidP="00C06913">
      <w:r>
        <w:t xml:space="preserve">Цель лечения: </w:t>
      </w:r>
      <w:r w:rsidR="00A2368D">
        <w:rPr>
          <w:rFonts w:cs="Times New Roman"/>
          <w:szCs w:val="24"/>
        </w:rPr>
        <w:t>стабилизация состояния и предотвращение новых инфекционных эпизодов на период подготовки к ТГСК.</w:t>
      </w:r>
    </w:p>
    <w:p w14:paraId="14473B52" w14:textId="77777777" w:rsidR="00FF28A5" w:rsidRDefault="00FF28A5" w:rsidP="00AC6C2B">
      <w:pPr>
        <w:pStyle w:val="a0"/>
        <w:numPr>
          <w:ilvl w:val="0"/>
          <w:numId w:val="0"/>
        </w:numPr>
        <w:tabs>
          <w:tab w:val="left" w:pos="0"/>
        </w:tabs>
        <w:ind w:firstLine="709"/>
        <w:rPr>
          <w:rStyle w:val="af4"/>
        </w:rPr>
      </w:pPr>
      <w:r>
        <w:rPr>
          <w:rStyle w:val="af4"/>
        </w:rPr>
        <w:t>Противомикробная и другая симптоматическая терапия</w:t>
      </w:r>
    </w:p>
    <w:p w14:paraId="00479CAB" w14:textId="77777777" w:rsidR="00290A12" w:rsidRPr="00AE5444" w:rsidRDefault="00290A12" w:rsidP="00290A12">
      <w:pPr>
        <w:pStyle w:val="aa"/>
        <w:spacing w:line="360" w:lineRule="auto"/>
        <w:ind w:firstLine="0"/>
        <w:contextualSpacing/>
        <w:rPr>
          <w:rStyle w:val="af4"/>
        </w:rPr>
      </w:pPr>
      <w:r w:rsidRPr="00AE5444">
        <w:rPr>
          <w:b/>
        </w:rPr>
        <w:t xml:space="preserve">Уровень убедительности </w:t>
      </w:r>
      <w:proofErr w:type="gramStart"/>
      <w:r w:rsidRPr="00AE5444">
        <w:rPr>
          <w:b/>
        </w:rPr>
        <w:t>рекомендаций  А</w:t>
      </w:r>
      <w:proofErr w:type="gramEnd"/>
      <w:r w:rsidRPr="00AE5444">
        <w:rPr>
          <w:b/>
        </w:rPr>
        <w:t xml:space="preserve">  (уровень достоверности доказательств – 2) </w:t>
      </w:r>
      <w:r w:rsidRPr="00AE5444" w:rsidDel="00100305">
        <w:rPr>
          <w:rStyle w:val="aff2"/>
        </w:rPr>
        <w:t xml:space="preserve"> </w:t>
      </w:r>
    </w:p>
    <w:p w14:paraId="207FEE70" w14:textId="12AD938E" w:rsidR="002A00EB" w:rsidRPr="00290A12" w:rsidRDefault="00290A12" w:rsidP="00FF28A5">
      <w:pPr>
        <w:pStyle w:val="Text05"/>
        <w:spacing w:line="360" w:lineRule="auto"/>
        <w:ind w:firstLine="0"/>
        <w:rPr>
          <w:i/>
          <w:color w:val="auto"/>
          <w:sz w:val="24"/>
          <w:szCs w:val="24"/>
          <w:lang w:val="ru-RU"/>
        </w:rPr>
      </w:pPr>
      <w:r w:rsidRPr="00290A12">
        <w:rPr>
          <w:i/>
          <w:color w:val="auto"/>
          <w:sz w:val="24"/>
          <w:szCs w:val="24"/>
        </w:rPr>
        <w:t xml:space="preserve">Комментарии: </w:t>
      </w:r>
      <w:r w:rsidR="007B0D9B" w:rsidRPr="00290A12">
        <w:rPr>
          <w:i/>
          <w:color w:val="auto"/>
          <w:sz w:val="24"/>
          <w:szCs w:val="24"/>
        </w:rPr>
        <w:t>СО, как и другие виды ТКИН,</w:t>
      </w:r>
      <w:r w:rsidR="00AC36AA" w:rsidRPr="00290A12">
        <w:rPr>
          <w:i/>
          <w:color w:val="auto"/>
          <w:sz w:val="24"/>
          <w:szCs w:val="24"/>
        </w:rPr>
        <w:t xml:space="preserve"> является неотложным состоянием в педиатрии. </w:t>
      </w:r>
      <w:r w:rsidR="007B0D9B" w:rsidRPr="00290A12">
        <w:rPr>
          <w:i/>
          <w:sz w:val="24"/>
          <w:szCs w:val="24"/>
          <w:lang w:val="ru-RU"/>
        </w:rPr>
        <w:t xml:space="preserve"> </w:t>
      </w:r>
      <w:r w:rsidR="00A2368D" w:rsidRPr="00290A12">
        <w:rPr>
          <w:i/>
          <w:sz w:val="24"/>
          <w:szCs w:val="24"/>
          <w:lang w:val="ru-RU"/>
        </w:rPr>
        <w:t xml:space="preserve"> </w:t>
      </w:r>
      <w:r w:rsidR="002A00EB" w:rsidRPr="00290A12">
        <w:rPr>
          <w:i/>
          <w:color w:val="auto"/>
          <w:sz w:val="24"/>
          <w:szCs w:val="24"/>
        </w:rPr>
        <w:t>Сразу после постановки диагноза ТКИН дети должны находиться в гнотобиологических условиях (стерильный бокс)</w:t>
      </w:r>
      <w:r w:rsidR="002A00EB" w:rsidRPr="00290A12">
        <w:rPr>
          <w:i/>
          <w:color w:val="auto"/>
          <w:sz w:val="24"/>
          <w:szCs w:val="24"/>
          <w:lang w:val="ru-RU"/>
        </w:rPr>
        <w:t>.</w:t>
      </w:r>
    </w:p>
    <w:p w14:paraId="66EB008C" w14:textId="61BF2100" w:rsidR="002A00EB" w:rsidRPr="00290A12" w:rsidRDefault="002A00EB" w:rsidP="002A00EB">
      <w:pPr>
        <w:pStyle w:val="Text05"/>
        <w:spacing w:line="360" w:lineRule="auto"/>
        <w:rPr>
          <w:i/>
          <w:color w:val="auto"/>
          <w:sz w:val="24"/>
          <w:szCs w:val="24"/>
          <w:lang w:val="ru-RU"/>
        </w:rPr>
      </w:pPr>
      <w:r w:rsidRPr="00290A12">
        <w:rPr>
          <w:i/>
          <w:color w:val="auto"/>
          <w:sz w:val="24"/>
          <w:szCs w:val="24"/>
          <w:lang w:val="ru-RU"/>
        </w:rPr>
        <w:t>Не рекомендовано сохранение грудного вскармливани</w:t>
      </w:r>
      <w:r w:rsidR="0024516E" w:rsidRPr="00290A12">
        <w:rPr>
          <w:i/>
          <w:color w:val="auto"/>
          <w:sz w:val="24"/>
          <w:szCs w:val="24"/>
          <w:lang w:val="ru-RU"/>
        </w:rPr>
        <w:t>я в связи с риском инфицирования</w:t>
      </w:r>
      <w:r w:rsidRPr="00290A12">
        <w:rPr>
          <w:i/>
          <w:color w:val="auto"/>
          <w:sz w:val="24"/>
          <w:szCs w:val="24"/>
          <w:lang w:val="ru-RU"/>
        </w:rPr>
        <w:t xml:space="preserve">, в первую очередь ЦМВ, а также в связи с усилением </w:t>
      </w:r>
      <w:proofErr w:type="spellStart"/>
      <w:r w:rsidRPr="00290A12">
        <w:rPr>
          <w:i/>
          <w:color w:val="auto"/>
          <w:sz w:val="24"/>
          <w:szCs w:val="24"/>
          <w:lang w:val="ru-RU"/>
        </w:rPr>
        <w:t>диаррейного</w:t>
      </w:r>
      <w:proofErr w:type="spellEnd"/>
      <w:r w:rsidRPr="00290A12">
        <w:rPr>
          <w:i/>
          <w:color w:val="auto"/>
          <w:sz w:val="24"/>
          <w:szCs w:val="24"/>
          <w:lang w:val="ru-RU"/>
        </w:rPr>
        <w:t xml:space="preserve"> синдрома пр</w:t>
      </w:r>
      <w:r w:rsidR="00FF28A5" w:rsidRPr="00290A12">
        <w:rPr>
          <w:i/>
          <w:color w:val="auto"/>
          <w:sz w:val="24"/>
          <w:szCs w:val="24"/>
          <w:lang w:val="ru-RU"/>
        </w:rPr>
        <w:t xml:space="preserve">и использовании </w:t>
      </w:r>
      <w:proofErr w:type="spellStart"/>
      <w:r w:rsidR="00FF28A5" w:rsidRPr="00290A12">
        <w:rPr>
          <w:i/>
          <w:color w:val="auto"/>
          <w:sz w:val="24"/>
          <w:szCs w:val="24"/>
          <w:lang w:val="ru-RU"/>
        </w:rPr>
        <w:t>лактозо</w:t>
      </w:r>
      <w:proofErr w:type="spellEnd"/>
      <w:r w:rsidR="00FF28A5" w:rsidRPr="00290A12">
        <w:rPr>
          <w:i/>
          <w:color w:val="auto"/>
          <w:sz w:val="24"/>
          <w:szCs w:val="24"/>
          <w:lang w:val="ru-RU"/>
        </w:rPr>
        <w:t>-содержащ</w:t>
      </w:r>
      <w:r w:rsidRPr="00290A12">
        <w:rPr>
          <w:i/>
          <w:color w:val="auto"/>
          <w:sz w:val="24"/>
          <w:szCs w:val="24"/>
          <w:lang w:val="ru-RU"/>
        </w:rPr>
        <w:t xml:space="preserve">их продуктов. Искусственное вскармливание основано на </w:t>
      </w:r>
      <w:proofErr w:type="spellStart"/>
      <w:r w:rsidRPr="00290A12">
        <w:rPr>
          <w:i/>
          <w:color w:val="auto"/>
          <w:sz w:val="24"/>
          <w:szCs w:val="24"/>
          <w:lang w:val="ru-RU"/>
        </w:rPr>
        <w:t>гидролизатных</w:t>
      </w:r>
      <w:proofErr w:type="spellEnd"/>
      <w:r w:rsidRPr="00290A12">
        <w:rPr>
          <w:i/>
          <w:color w:val="auto"/>
          <w:sz w:val="24"/>
          <w:szCs w:val="24"/>
          <w:lang w:val="ru-RU"/>
        </w:rPr>
        <w:t xml:space="preserve"> смесях, безмолочных кашах и других продуктах по воз</w:t>
      </w:r>
      <w:r w:rsidR="00FF28A5" w:rsidRPr="00290A12">
        <w:rPr>
          <w:i/>
          <w:color w:val="auto"/>
          <w:sz w:val="24"/>
          <w:szCs w:val="24"/>
          <w:lang w:val="ru-RU"/>
        </w:rPr>
        <w:t>расту, прошедших тщательную термическую обра</w:t>
      </w:r>
      <w:r w:rsidRPr="00290A12">
        <w:rPr>
          <w:i/>
          <w:color w:val="auto"/>
          <w:sz w:val="24"/>
          <w:szCs w:val="24"/>
          <w:lang w:val="ru-RU"/>
        </w:rPr>
        <w:t>ботку</w:t>
      </w:r>
      <w:r w:rsidR="00FF28A5" w:rsidRPr="00290A12">
        <w:rPr>
          <w:i/>
          <w:color w:val="auto"/>
          <w:sz w:val="24"/>
          <w:szCs w:val="24"/>
          <w:lang w:val="ru-RU"/>
        </w:rPr>
        <w:t>.</w:t>
      </w:r>
    </w:p>
    <w:p w14:paraId="5A3D514D" w14:textId="20DF1F66" w:rsidR="00CD0559" w:rsidRPr="00290A12" w:rsidRDefault="00CD0559" w:rsidP="00CD0559">
      <w:pPr>
        <w:pStyle w:val="Text05"/>
        <w:spacing w:line="360" w:lineRule="auto"/>
        <w:rPr>
          <w:i/>
          <w:color w:val="000000" w:themeColor="text1"/>
          <w:sz w:val="24"/>
          <w:szCs w:val="24"/>
        </w:rPr>
      </w:pPr>
      <w:r w:rsidRPr="00290A12">
        <w:rPr>
          <w:i/>
          <w:color w:val="000000" w:themeColor="text1"/>
          <w:sz w:val="24"/>
          <w:szCs w:val="24"/>
        </w:rPr>
        <w:t>Следует особо отметить, что при необходимости проведения переливаний компонентов крови (эритроцитарная масса, тромбоконцентрат) следует использовать только облученные и отфильтрованные препараты. В случае переливания необлученных эритроцитов и тромбоцитов развивается посттрансфузионная РТПХ.</w:t>
      </w:r>
    </w:p>
    <w:p w14:paraId="1D788BE7" w14:textId="28CD0B92" w:rsidR="00C9638C" w:rsidRPr="00015630" w:rsidRDefault="00290A12" w:rsidP="00290A12">
      <w:pPr>
        <w:pStyle w:val="Text05"/>
        <w:numPr>
          <w:ilvl w:val="0"/>
          <w:numId w:val="15"/>
        </w:numPr>
        <w:spacing w:line="360" w:lineRule="auto"/>
        <w:rPr>
          <w:b/>
          <w:color w:val="000000" w:themeColor="text1"/>
          <w:sz w:val="24"/>
          <w:szCs w:val="24"/>
          <w:lang w:val="ru-RU"/>
        </w:rPr>
      </w:pPr>
      <w:r w:rsidRPr="00290A12">
        <w:rPr>
          <w:b/>
          <w:color w:val="auto"/>
          <w:sz w:val="24"/>
          <w:szCs w:val="24"/>
          <w:lang w:val="ru-RU"/>
        </w:rPr>
        <w:t>Рекомендуется</w:t>
      </w:r>
      <w:r w:rsidRPr="00290A12">
        <w:rPr>
          <w:color w:val="auto"/>
          <w:sz w:val="24"/>
          <w:szCs w:val="24"/>
          <w:lang w:val="ru-RU"/>
        </w:rPr>
        <w:t xml:space="preserve"> всем пациентам </w:t>
      </w:r>
      <w:r w:rsidR="000C5B0A" w:rsidRPr="00290A12">
        <w:rPr>
          <w:color w:val="auto"/>
          <w:sz w:val="24"/>
          <w:szCs w:val="24"/>
          <w:lang w:val="ru-RU"/>
        </w:rPr>
        <w:t>с СО</w:t>
      </w:r>
      <w:r w:rsidR="00C9638C" w:rsidRPr="00290A12">
        <w:rPr>
          <w:color w:val="auto"/>
          <w:sz w:val="24"/>
          <w:szCs w:val="24"/>
          <w:lang w:val="ru-RU"/>
        </w:rPr>
        <w:t xml:space="preserve"> в</w:t>
      </w:r>
      <w:r w:rsidR="00C9638C" w:rsidRPr="00290A12">
        <w:rPr>
          <w:color w:val="auto"/>
          <w:sz w:val="24"/>
          <w:szCs w:val="24"/>
        </w:rPr>
        <w:t xml:space="preserve"> случае присоединения инфекций проводится интенсивная противомикробная, противовирусная и противогрибковая терапия</w:t>
      </w:r>
      <w:r w:rsidR="00C9638C" w:rsidRPr="00290A12">
        <w:rPr>
          <w:color w:val="auto"/>
          <w:sz w:val="24"/>
          <w:szCs w:val="24"/>
          <w:lang w:val="ru-RU"/>
        </w:rPr>
        <w:t xml:space="preserve"> по чувствительности микроорганизмов </w:t>
      </w:r>
      <w:proofErr w:type="spellStart"/>
      <w:r w:rsidR="00C9638C" w:rsidRPr="00290A12">
        <w:rPr>
          <w:color w:val="auto"/>
          <w:sz w:val="24"/>
          <w:szCs w:val="24"/>
          <w:lang w:val="ru-RU"/>
        </w:rPr>
        <w:t>парэнтерально</w:t>
      </w:r>
      <w:proofErr w:type="spellEnd"/>
      <w:r w:rsidR="00C9638C" w:rsidRPr="00290A12">
        <w:rPr>
          <w:color w:val="auto"/>
          <w:sz w:val="24"/>
          <w:szCs w:val="24"/>
          <w:lang w:val="ru-RU"/>
        </w:rPr>
        <w:t>, в редких исключениях с использованием пероральных форм противомикробных препаратов</w:t>
      </w:r>
      <w:r w:rsidR="00C9638C" w:rsidRPr="00290A12">
        <w:rPr>
          <w:color w:val="auto"/>
          <w:sz w:val="24"/>
          <w:szCs w:val="24"/>
        </w:rPr>
        <w:t>.</w:t>
      </w:r>
      <w:r w:rsidR="00C9638C" w:rsidRPr="00290A12" w:rsidDel="00100305">
        <w:rPr>
          <w:rStyle w:val="aff2"/>
        </w:rPr>
        <w:t xml:space="preserve"> </w:t>
      </w:r>
      <w:r w:rsidR="00C9638C" w:rsidRPr="00015630">
        <w:rPr>
          <w:rStyle w:val="af4"/>
          <w:b w:val="0"/>
          <w:color w:val="000000" w:themeColor="text1"/>
        </w:rPr>
        <w:t>[</w:t>
      </w:r>
      <w:r w:rsidR="0007416F" w:rsidRPr="00015630">
        <w:rPr>
          <w:rStyle w:val="af4"/>
          <w:b w:val="0"/>
          <w:color w:val="000000" w:themeColor="text1"/>
          <w:lang w:val="ru-RU"/>
        </w:rPr>
        <w:t>1</w:t>
      </w:r>
      <w:r w:rsidR="00C9638C" w:rsidRPr="00015630">
        <w:rPr>
          <w:rStyle w:val="af4"/>
          <w:b w:val="0"/>
          <w:color w:val="000000" w:themeColor="text1"/>
          <w:lang w:val="ru-RU"/>
        </w:rPr>
        <w:t>4</w:t>
      </w:r>
      <w:r w:rsidR="00015630" w:rsidRPr="00015630">
        <w:rPr>
          <w:rStyle w:val="af4"/>
          <w:b w:val="0"/>
          <w:color w:val="000000" w:themeColor="text1"/>
          <w:lang w:val="ru-RU"/>
        </w:rPr>
        <w:t>, 20-29</w:t>
      </w:r>
      <w:r w:rsidR="00C9638C" w:rsidRPr="00015630">
        <w:rPr>
          <w:rStyle w:val="af4"/>
          <w:b w:val="0"/>
          <w:color w:val="000000" w:themeColor="text1"/>
        </w:rPr>
        <w:t>]</w:t>
      </w:r>
      <w:r w:rsidR="00C9638C" w:rsidRPr="00015630">
        <w:rPr>
          <w:b/>
          <w:color w:val="000000" w:themeColor="text1"/>
          <w:szCs w:val="24"/>
        </w:rPr>
        <w:t>.</w:t>
      </w:r>
    </w:p>
    <w:p w14:paraId="349BF064" w14:textId="1326851F" w:rsidR="00C9638C" w:rsidRPr="00290A12" w:rsidRDefault="00C9638C" w:rsidP="009E4197">
      <w:pPr>
        <w:pStyle w:val="aa"/>
        <w:spacing w:line="360" w:lineRule="auto"/>
        <w:contextualSpacing/>
        <w:jc w:val="both"/>
        <w:rPr>
          <w:rStyle w:val="af4"/>
          <w:color w:val="000000" w:themeColor="text1"/>
        </w:rPr>
      </w:pPr>
      <w:r w:rsidRPr="00290A12">
        <w:rPr>
          <w:b/>
          <w:color w:val="000000" w:themeColor="text1"/>
        </w:rPr>
        <w:t>Уровень убедительности рекомендаций А (уровень</w:t>
      </w:r>
      <w:r w:rsidR="009E4197" w:rsidRPr="00290A12">
        <w:rPr>
          <w:b/>
          <w:color w:val="000000" w:themeColor="text1"/>
        </w:rPr>
        <w:t xml:space="preserve"> достоверности </w:t>
      </w:r>
      <w:r w:rsidRPr="00290A12">
        <w:rPr>
          <w:b/>
          <w:color w:val="000000" w:themeColor="text1"/>
        </w:rPr>
        <w:t xml:space="preserve">доказательств – 2) </w:t>
      </w:r>
    </w:p>
    <w:p w14:paraId="5D61ED24" w14:textId="77777777" w:rsidR="00C9638C" w:rsidRPr="00AE5444" w:rsidRDefault="00C9638C" w:rsidP="00C9638C">
      <w:pPr>
        <w:pStyle w:val="aa"/>
        <w:spacing w:line="360" w:lineRule="auto"/>
        <w:contextualSpacing/>
        <w:rPr>
          <w:rStyle w:val="af4"/>
        </w:rPr>
      </w:pPr>
    </w:p>
    <w:p w14:paraId="10D35C7E" w14:textId="77777777" w:rsidR="00C9638C" w:rsidRPr="009E4197" w:rsidRDefault="00C9638C" w:rsidP="00C9638C">
      <w:pPr>
        <w:pStyle w:val="aa"/>
        <w:spacing w:line="360" w:lineRule="auto"/>
        <w:contextualSpacing/>
        <w:rPr>
          <w:b/>
          <w:i/>
        </w:rPr>
      </w:pPr>
      <w:r w:rsidRPr="009E4197">
        <w:rPr>
          <w:rStyle w:val="af4"/>
          <w:b w:val="0"/>
          <w:i/>
        </w:rPr>
        <w:t>Комментарии:</w:t>
      </w:r>
    </w:p>
    <w:p w14:paraId="178FFC28" w14:textId="3681B467" w:rsidR="00C9638C" w:rsidRPr="00AE5444" w:rsidRDefault="00C9638C" w:rsidP="00C9638C">
      <w:pPr>
        <w:pStyle w:val="Text05"/>
        <w:spacing w:line="360" w:lineRule="auto"/>
        <w:rPr>
          <w:i/>
          <w:color w:val="auto"/>
          <w:sz w:val="24"/>
          <w:szCs w:val="24"/>
          <w:lang w:val="ru-RU"/>
        </w:rPr>
      </w:pPr>
      <w:r w:rsidRPr="00AE5444">
        <w:rPr>
          <w:i/>
          <w:color w:val="auto"/>
          <w:sz w:val="24"/>
          <w:szCs w:val="24"/>
          <w:lang w:val="ru-RU"/>
        </w:rPr>
        <w:t xml:space="preserve">1. </w:t>
      </w:r>
      <w:proofErr w:type="gramStart"/>
      <w:r w:rsidRPr="00AE5444">
        <w:rPr>
          <w:i/>
          <w:color w:val="auto"/>
          <w:sz w:val="24"/>
          <w:szCs w:val="24"/>
          <w:lang w:val="ru-RU"/>
        </w:rPr>
        <w:t>Комбинированная  антибактери</w:t>
      </w:r>
      <w:r w:rsidR="009E4197">
        <w:rPr>
          <w:i/>
          <w:color w:val="auto"/>
          <w:sz w:val="24"/>
          <w:szCs w:val="24"/>
          <w:lang w:val="ru-RU"/>
        </w:rPr>
        <w:t>аль</w:t>
      </w:r>
      <w:r w:rsidRPr="00AE5444">
        <w:rPr>
          <w:i/>
          <w:color w:val="auto"/>
          <w:sz w:val="24"/>
          <w:szCs w:val="24"/>
          <w:lang w:val="ru-RU"/>
        </w:rPr>
        <w:t>ная</w:t>
      </w:r>
      <w:proofErr w:type="gramEnd"/>
      <w:r w:rsidRPr="00AE5444">
        <w:rPr>
          <w:i/>
          <w:color w:val="auto"/>
          <w:sz w:val="24"/>
          <w:szCs w:val="24"/>
          <w:lang w:val="ru-RU"/>
        </w:rPr>
        <w:t xml:space="preserve"> терапия. </w:t>
      </w:r>
    </w:p>
    <w:p w14:paraId="09C94EB8" w14:textId="77777777" w:rsidR="00C9638C" w:rsidRPr="00AE5444" w:rsidRDefault="00C9638C" w:rsidP="00C9638C">
      <w:pPr>
        <w:pStyle w:val="Text05"/>
        <w:spacing w:line="360" w:lineRule="auto"/>
        <w:rPr>
          <w:i/>
          <w:color w:val="auto"/>
          <w:sz w:val="24"/>
          <w:szCs w:val="24"/>
          <w:lang w:val="ru-RU"/>
        </w:rPr>
      </w:pPr>
      <w:r w:rsidRPr="00AE5444">
        <w:rPr>
          <w:i/>
          <w:color w:val="auto"/>
          <w:sz w:val="24"/>
          <w:szCs w:val="24"/>
          <w:lang w:val="ru-RU"/>
        </w:rPr>
        <w:t>Как правило, наиболее часто используются антибактериальные препараты широкого спектра действия:</w:t>
      </w:r>
    </w:p>
    <w:p w14:paraId="0ADDA790" w14:textId="77777777" w:rsidR="00C9638C" w:rsidRPr="00AE5444" w:rsidRDefault="00C9638C" w:rsidP="00C9638C">
      <w:pPr>
        <w:pStyle w:val="Text05"/>
        <w:numPr>
          <w:ilvl w:val="0"/>
          <w:numId w:val="15"/>
        </w:numPr>
        <w:spacing w:line="360" w:lineRule="auto"/>
        <w:rPr>
          <w:i/>
          <w:color w:val="auto"/>
          <w:sz w:val="24"/>
          <w:szCs w:val="24"/>
          <w:lang w:val="ru-RU"/>
        </w:rPr>
      </w:pPr>
      <w:r w:rsidRPr="00AE5444">
        <w:rPr>
          <w:i/>
          <w:color w:val="auto"/>
          <w:sz w:val="24"/>
          <w:szCs w:val="24"/>
          <w:lang w:val="ru-RU"/>
        </w:rPr>
        <w:t>цефалоспорины 3-4 поколения (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цефепим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80-100 мг/кг/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сут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в/в кап за 2 введения;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цефоперазон+сульбактам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80 мг/кг/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сут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в/в кап за 2 введения);</w:t>
      </w:r>
    </w:p>
    <w:p w14:paraId="7471F40F" w14:textId="28CA6F41" w:rsidR="00C9638C" w:rsidRPr="00AE5444" w:rsidRDefault="000C5B0A" w:rsidP="00C9638C">
      <w:pPr>
        <w:pStyle w:val="Text05"/>
        <w:numPr>
          <w:ilvl w:val="0"/>
          <w:numId w:val="15"/>
        </w:numPr>
        <w:spacing w:line="360" w:lineRule="auto"/>
        <w:rPr>
          <w:i/>
          <w:color w:val="auto"/>
          <w:sz w:val="24"/>
          <w:szCs w:val="24"/>
          <w:lang w:val="ru-RU"/>
        </w:rPr>
      </w:pPr>
      <w:proofErr w:type="spellStart"/>
      <w:r>
        <w:rPr>
          <w:i/>
          <w:color w:val="auto"/>
          <w:sz w:val="24"/>
          <w:szCs w:val="24"/>
          <w:lang w:val="ru-RU"/>
        </w:rPr>
        <w:t>карба</w:t>
      </w:r>
      <w:r w:rsidR="00C9638C" w:rsidRPr="00AE5444">
        <w:rPr>
          <w:i/>
          <w:color w:val="auto"/>
          <w:sz w:val="24"/>
          <w:szCs w:val="24"/>
          <w:lang w:val="ru-RU"/>
        </w:rPr>
        <w:t>пенемы</w:t>
      </w:r>
      <w:proofErr w:type="spellEnd"/>
      <w:r w:rsidR="00C9638C" w:rsidRPr="00AE5444">
        <w:rPr>
          <w:i/>
          <w:color w:val="auto"/>
          <w:sz w:val="24"/>
          <w:szCs w:val="24"/>
          <w:lang w:val="ru-RU"/>
        </w:rPr>
        <w:t xml:space="preserve"> (</w:t>
      </w:r>
      <w:proofErr w:type="spellStart"/>
      <w:r w:rsidR="00C9638C" w:rsidRPr="00AE5444">
        <w:rPr>
          <w:i/>
          <w:color w:val="auto"/>
          <w:sz w:val="24"/>
          <w:szCs w:val="24"/>
          <w:lang w:val="ru-RU"/>
        </w:rPr>
        <w:t>имепенем</w:t>
      </w:r>
      <w:proofErr w:type="spellEnd"/>
      <w:r w:rsidR="00C9638C" w:rsidRPr="00AE5444">
        <w:rPr>
          <w:i/>
          <w:color w:val="auto"/>
          <w:sz w:val="24"/>
          <w:szCs w:val="24"/>
          <w:lang w:val="ru-RU"/>
        </w:rPr>
        <w:t xml:space="preserve"> 80-100 мг/кг/</w:t>
      </w:r>
      <w:proofErr w:type="spellStart"/>
      <w:r w:rsidR="00C9638C" w:rsidRPr="00AE5444">
        <w:rPr>
          <w:i/>
          <w:color w:val="auto"/>
          <w:sz w:val="24"/>
          <w:szCs w:val="24"/>
          <w:lang w:val="ru-RU"/>
        </w:rPr>
        <w:t>сут</w:t>
      </w:r>
      <w:proofErr w:type="spellEnd"/>
      <w:r w:rsidR="00C9638C" w:rsidRPr="00AE5444">
        <w:rPr>
          <w:i/>
          <w:color w:val="auto"/>
          <w:sz w:val="24"/>
          <w:szCs w:val="24"/>
          <w:lang w:val="ru-RU"/>
        </w:rPr>
        <w:t xml:space="preserve"> в/в кап за 3 введения).</w:t>
      </w:r>
    </w:p>
    <w:p w14:paraId="52ACDEDB" w14:textId="77777777" w:rsidR="00C9638C" w:rsidRPr="00AE5444" w:rsidRDefault="00C9638C" w:rsidP="00C9638C">
      <w:pPr>
        <w:pStyle w:val="Text05"/>
        <w:numPr>
          <w:ilvl w:val="0"/>
          <w:numId w:val="0"/>
        </w:numPr>
        <w:spacing w:line="360" w:lineRule="auto"/>
        <w:ind w:left="786"/>
        <w:rPr>
          <w:i/>
          <w:color w:val="auto"/>
          <w:sz w:val="24"/>
          <w:szCs w:val="24"/>
          <w:lang w:val="ru-RU"/>
        </w:rPr>
      </w:pPr>
      <w:proofErr w:type="gramStart"/>
      <w:r w:rsidRPr="00AE5444">
        <w:rPr>
          <w:i/>
          <w:color w:val="auto"/>
          <w:sz w:val="24"/>
          <w:szCs w:val="24"/>
          <w:lang w:val="ru-RU"/>
        </w:rPr>
        <w:t>А  также</w:t>
      </w:r>
      <w:proofErr w:type="gramEnd"/>
      <w:r w:rsidRPr="00AE5444">
        <w:rPr>
          <w:i/>
          <w:color w:val="auto"/>
          <w:sz w:val="24"/>
          <w:szCs w:val="24"/>
          <w:lang w:val="ru-RU"/>
        </w:rPr>
        <w:t xml:space="preserve"> комбинация препаратов широкого спектра действия с длительным курсом вплоть до достижения иммунной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реконституции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пацента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(после ТГСК):  </w:t>
      </w:r>
    </w:p>
    <w:p w14:paraId="4CEE57B1" w14:textId="77777777" w:rsidR="00C9638C" w:rsidRPr="00AE5444" w:rsidRDefault="00C9638C" w:rsidP="00C9638C">
      <w:pPr>
        <w:pStyle w:val="Text05"/>
        <w:numPr>
          <w:ilvl w:val="0"/>
          <w:numId w:val="20"/>
        </w:numPr>
        <w:spacing w:line="360" w:lineRule="auto"/>
        <w:rPr>
          <w:i/>
          <w:color w:val="auto"/>
          <w:sz w:val="24"/>
          <w:szCs w:val="24"/>
          <w:lang w:val="ru-RU"/>
        </w:rPr>
      </w:pPr>
      <w:proofErr w:type="spellStart"/>
      <w:r w:rsidRPr="00AE5444">
        <w:rPr>
          <w:i/>
          <w:color w:val="auto"/>
          <w:sz w:val="24"/>
          <w:szCs w:val="24"/>
          <w:lang w:val="ru-RU"/>
        </w:rPr>
        <w:t>аминогликозидами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(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амикацин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– 15 мг/кг/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сут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однократно в/в кап);</w:t>
      </w:r>
    </w:p>
    <w:p w14:paraId="6EA6FCDC" w14:textId="187BD77F" w:rsidR="00C9638C" w:rsidRPr="00AE5444" w:rsidRDefault="00C9638C" w:rsidP="00C9638C">
      <w:pPr>
        <w:pStyle w:val="Text05"/>
        <w:numPr>
          <w:ilvl w:val="0"/>
          <w:numId w:val="20"/>
        </w:numPr>
        <w:spacing w:line="360" w:lineRule="auto"/>
        <w:rPr>
          <w:i/>
          <w:color w:val="auto"/>
          <w:sz w:val="24"/>
          <w:szCs w:val="24"/>
          <w:lang w:val="ru-RU"/>
        </w:rPr>
      </w:pPr>
      <w:r w:rsidRPr="00AE5444">
        <w:rPr>
          <w:i/>
          <w:color w:val="auto"/>
          <w:sz w:val="24"/>
          <w:szCs w:val="24"/>
          <w:lang w:val="ru-RU"/>
        </w:rPr>
        <w:t xml:space="preserve">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гликопептидами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(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ванкомицин</w:t>
      </w:r>
      <w:proofErr w:type="spellEnd"/>
      <w:r w:rsidR="000C5B0A">
        <w:rPr>
          <w:i/>
          <w:color w:val="auto"/>
          <w:sz w:val="24"/>
          <w:szCs w:val="24"/>
          <w:lang w:val="ru-RU"/>
        </w:rPr>
        <w:t xml:space="preserve"> 60 мг/кг/</w:t>
      </w:r>
      <w:proofErr w:type="spellStart"/>
      <w:r w:rsidR="000C5B0A">
        <w:rPr>
          <w:i/>
          <w:color w:val="auto"/>
          <w:sz w:val="24"/>
          <w:szCs w:val="24"/>
          <w:lang w:val="ru-RU"/>
        </w:rPr>
        <w:t>сут</w:t>
      </w:r>
      <w:proofErr w:type="spellEnd"/>
      <w:r w:rsidR="000C5B0A">
        <w:rPr>
          <w:i/>
          <w:color w:val="auto"/>
          <w:sz w:val="24"/>
          <w:szCs w:val="24"/>
          <w:lang w:val="ru-RU"/>
        </w:rPr>
        <w:t xml:space="preserve"> в/в кап за 3</w:t>
      </w:r>
      <w:r w:rsidRPr="00AE5444">
        <w:rPr>
          <w:i/>
          <w:color w:val="auto"/>
          <w:sz w:val="24"/>
          <w:szCs w:val="24"/>
          <w:lang w:val="ru-RU"/>
        </w:rPr>
        <w:t xml:space="preserve"> введения);</w:t>
      </w:r>
    </w:p>
    <w:p w14:paraId="173F82C7" w14:textId="77777777" w:rsidR="00C9638C" w:rsidRPr="00AE5444" w:rsidRDefault="00C9638C" w:rsidP="00C9638C">
      <w:pPr>
        <w:pStyle w:val="Text05"/>
        <w:numPr>
          <w:ilvl w:val="0"/>
          <w:numId w:val="20"/>
        </w:numPr>
        <w:spacing w:line="360" w:lineRule="auto"/>
        <w:rPr>
          <w:i/>
          <w:color w:val="auto"/>
          <w:sz w:val="24"/>
          <w:szCs w:val="24"/>
          <w:lang w:val="ru-RU"/>
        </w:rPr>
      </w:pPr>
      <w:proofErr w:type="spellStart"/>
      <w:r w:rsidRPr="00AE5444">
        <w:rPr>
          <w:i/>
          <w:color w:val="auto"/>
          <w:sz w:val="24"/>
          <w:szCs w:val="24"/>
          <w:lang w:val="ru-RU"/>
        </w:rPr>
        <w:t>оксазолидинонами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(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линезолид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30 мг/кг/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сут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в/в кап за 3 введения).</w:t>
      </w:r>
    </w:p>
    <w:p w14:paraId="7A88D3B2" w14:textId="543DDD7E" w:rsidR="00C9638C" w:rsidRPr="00AE5444" w:rsidRDefault="00C9638C" w:rsidP="00C9638C">
      <w:pPr>
        <w:pStyle w:val="Text05"/>
        <w:spacing w:line="360" w:lineRule="auto"/>
        <w:rPr>
          <w:i/>
          <w:color w:val="auto"/>
          <w:sz w:val="24"/>
          <w:szCs w:val="24"/>
          <w:lang w:val="ru-RU"/>
        </w:rPr>
      </w:pPr>
      <w:r w:rsidRPr="00AE5444">
        <w:rPr>
          <w:i/>
          <w:color w:val="auto"/>
          <w:sz w:val="24"/>
          <w:szCs w:val="24"/>
          <w:lang w:val="ru-RU"/>
        </w:rPr>
        <w:t xml:space="preserve">2.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Пневмоцистная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пневмония, </w:t>
      </w:r>
      <w:proofErr w:type="gramStart"/>
      <w:r w:rsidRPr="00AE5444">
        <w:rPr>
          <w:i/>
          <w:color w:val="auto"/>
          <w:sz w:val="24"/>
          <w:szCs w:val="24"/>
          <w:lang w:val="ru-RU"/>
        </w:rPr>
        <w:t xml:space="preserve">обусловленная  </w:t>
      </w:r>
      <w:proofErr w:type="spellStart"/>
      <w:r w:rsidRPr="00AE5444">
        <w:rPr>
          <w:i/>
          <w:color w:val="auto"/>
          <w:sz w:val="24"/>
          <w:szCs w:val="24"/>
          <w:lang w:val="en-US"/>
        </w:rPr>
        <w:t>pneumocysta</w:t>
      </w:r>
      <w:proofErr w:type="spellEnd"/>
      <w:proofErr w:type="gramEnd"/>
      <w:r w:rsidRPr="00AE5444">
        <w:rPr>
          <w:i/>
          <w:color w:val="auto"/>
          <w:sz w:val="24"/>
          <w:szCs w:val="24"/>
          <w:lang w:val="ru-RU"/>
        </w:rPr>
        <w:t xml:space="preserve"> </w:t>
      </w:r>
      <w:proofErr w:type="spellStart"/>
      <w:r w:rsidRPr="00AE5444">
        <w:rPr>
          <w:i/>
          <w:color w:val="auto"/>
          <w:sz w:val="24"/>
          <w:szCs w:val="24"/>
          <w:lang w:val="en-US"/>
        </w:rPr>
        <w:t>jirovici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>, одна из</w:t>
      </w:r>
      <w:r w:rsidR="000C5B0A">
        <w:rPr>
          <w:i/>
          <w:color w:val="auto"/>
          <w:sz w:val="24"/>
          <w:szCs w:val="24"/>
          <w:lang w:val="ru-RU"/>
        </w:rPr>
        <w:t xml:space="preserve"> </w:t>
      </w:r>
      <w:r w:rsidRPr="00AE5444">
        <w:rPr>
          <w:i/>
          <w:color w:val="auto"/>
          <w:sz w:val="24"/>
          <w:szCs w:val="24"/>
          <w:lang w:val="ru-RU"/>
        </w:rPr>
        <w:t xml:space="preserve">наиболее  опасных инфекций с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фульминантным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течением и зачастую летальным исходом больного. Лечению и профилактике этой инфекции отводится важное место в противоми</w:t>
      </w:r>
      <w:r w:rsidR="000C5B0A">
        <w:rPr>
          <w:i/>
          <w:color w:val="auto"/>
          <w:sz w:val="24"/>
          <w:szCs w:val="24"/>
          <w:lang w:val="ru-RU"/>
        </w:rPr>
        <w:t>кробной терапии пациентов с СО</w:t>
      </w:r>
      <w:r w:rsidRPr="00AE5444">
        <w:rPr>
          <w:i/>
          <w:color w:val="auto"/>
          <w:sz w:val="24"/>
          <w:szCs w:val="24"/>
          <w:lang w:val="ru-RU"/>
        </w:rPr>
        <w:t xml:space="preserve">. </w:t>
      </w:r>
    </w:p>
    <w:p w14:paraId="6E2E57D6" w14:textId="77777777" w:rsidR="00C9638C" w:rsidRPr="00AE5444" w:rsidRDefault="00C9638C" w:rsidP="00C9638C">
      <w:pPr>
        <w:pStyle w:val="Text05"/>
        <w:numPr>
          <w:ilvl w:val="0"/>
          <w:numId w:val="15"/>
        </w:numPr>
        <w:spacing w:line="360" w:lineRule="auto"/>
        <w:rPr>
          <w:i/>
          <w:color w:val="auto"/>
          <w:sz w:val="24"/>
          <w:szCs w:val="24"/>
          <w:lang w:val="ru-RU"/>
        </w:rPr>
      </w:pPr>
      <w:r w:rsidRPr="00AE5444">
        <w:rPr>
          <w:i/>
          <w:color w:val="auto"/>
          <w:sz w:val="24"/>
          <w:szCs w:val="24"/>
          <w:lang w:val="ru-RU"/>
        </w:rPr>
        <w:t>Ко-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тримоксазол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20 мг/кг по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триметоприму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в/в кап не менее 21 дня или </w:t>
      </w:r>
      <w:proofErr w:type="gramStart"/>
      <w:r w:rsidRPr="00AE5444">
        <w:rPr>
          <w:i/>
          <w:color w:val="auto"/>
          <w:sz w:val="24"/>
          <w:szCs w:val="24"/>
          <w:lang w:val="ru-RU"/>
        </w:rPr>
        <w:t>до  отрицательного</w:t>
      </w:r>
      <w:proofErr w:type="gramEnd"/>
      <w:r w:rsidRPr="00AE5444">
        <w:rPr>
          <w:i/>
          <w:color w:val="auto"/>
          <w:sz w:val="24"/>
          <w:szCs w:val="24"/>
          <w:lang w:val="ru-RU"/>
        </w:rPr>
        <w:t xml:space="preserve"> результата микробиологического исследования БАЛ. </w:t>
      </w:r>
    </w:p>
    <w:p w14:paraId="02EC9678" w14:textId="77777777" w:rsidR="00C9638C" w:rsidRPr="00AE5444" w:rsidRDefault="00C9638C" w:rsidP="00C9638C">
      <w:pPr>
        <w:pStyle w:val="Text05"/>
        <w:numPr>
          <w:ilvl w:val="0"/>
          <w:numId w:val="15"/>
        </w:numPr>
        <w:spacing w:line="360" w:lineRule="auto"/>
        <w:rPr>
          <w:i/>
          <w:color w:val="auto"/>
          <w:sz w:val="24"/>
          <w:szCs w:val="24"/>
          <w:lang w:val="ru-RU"/>
        </w:rPr>
      </w:pPr>
      <w:r w:rsidRPr="00AE5444">
        <w:rPr>
          <w:i/>
          <w:color w:val="auto"/>
          <w:sz w:val="24"/>
          <w:szCs w:val="24"/>
          <w:lang w:val="ru-RU"/>
        </w:rPr>
        <w:t>Ко-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тримоксазол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5 мг/кг по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триметоприму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в/в кап или перорально (в зависимости от наличия/</w:t>
      </w:r>
      <w:proofErr w:type="gramStart"/>
      <w:r w:rsidRPr="00AE5444">
        <w:rPr>
          <w:i/>
          <w:color w:val="auto"/>
          <w:sz w:val="24"/>
          <w:szCs w:val="24"/>
          <w:lang w:val="ru-RU"/>
        </w:rPr>
        <w:t>отсутствия  поражения</w:t>
      </w:r>
      <w:proofErr w:type="gramEnd"/>
      <w:r w:rsidRPr="00AE5444">
        <w:rPr>
          <w:i/>
          <w:color w:val="auto"/>
          <w:sz w:val="24"/>
          <w:szCs w:val="24"/>
          <w:lang w:val="ru-RU"/>
        </w:rPr>
        <w:t xml:space="preserve"> ЖКТ)  длительно до достижения иммунной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реконституции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 после ТГКС.</w:t>
      </w:r>
    </w:p>
    <w:p w14:paraId="49553875" w14:textId="77777777" w:rsidR="00C9638C" w:rsidRPr="00AE5444" w:rsidRDefault="00C9638C" w:rsidP="00C9638C">
      <w:pPr>
        <w:pStyle w:val="Text05"/>
        <w:numPr>
          <w:ilvl w:val="0"/>
          <w:numId w:val="15"/>
        </w:numPr>
        <w:spacing w:line="360" w:lineRule="auto"/>
        <w:rPr>
          <w:i/>
          <w:color w:val="auto"/>
          <w:sz w:val="24"/>
          <w:szCs w:val="24"/>
          <w:lang w:val="ru-RU"/>
        </w:rPr>
      </w:pPr>
      <w:proofErr w:type="spellStart"/>
      <w:r w:rsidRPr="00AE5444">
        <w:rPr>
          <w:i/>
          <w:color w:val="auto"/>
          <w:sz w:val="24"/>
          <w:szCs w:val="24"/>
          <w:lang w:val="ru-RU"/>
        </w:rPr>
        <w:t>Пентамидин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(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Пентакаринат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>) 4 мг/кг/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сут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в/в кап 14 дней. Используется как препарат 2-й линии терапии при отсутствии эффекта от ко-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тримоксазола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или в случае глубокой аплазии кроветворения у пациента, учитывая наименьшую гематологическую токсичность по сравнению с ко-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тримоксазолом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.  </w:t>
      </w:r>
    </w:p>
    <w:p w14:paraId="6563C98E" w14:textId="77777777" w:rsidR="00C9638C" w:rsidRPr="00AE5444" w:rsidRDefault="00C9638C" w:rsidP="00C9638C">
      <w:pPr>
        <w:pStyle w:val="Text05"/>
        <w:numPr>
          <w:ilvl w:val="0"/>
          <w:numId w:val="0"/>
        </w:numPr>
        <w:spacing w:line="360" w:lineRule="auto"/>
        <w:ind w:firstLine="426"/>
        <w:rPr>
          <w:i/>
          <w:color w:val="auto"/>
          <w:sz w:val="24"/>
          <w:szCs w:val="24"/>
          <w:lang w:val="ru-RU"/>
        </w:rPr>
      </w:pPr>
      <w:r w:rsidRPr="00AE5444">
        <w:rPr>
          <w:i/>
          <w:color w:val="auto"/>
          <w:sz w:val="24"/>
          <w:szCs w:val="24"/>
          <w:lang w:val="ru-RU"/>
        </w:rPr>
        <w:t xml:space="preserve">3. Противовирусная терапия в лечении и </w:t>
      </w:r>
      <w:proofErr w:type="gramStart"/>
      <w:r w:rsidRPr="00AE5444">
        <w:rPr>
          <w:i/>
          <w:color w:val="auto"/>
          <w:sz w:val="24"/>
          <w:szCs w:val="24"/>
          <w:lang w:val="ru-RU"/>
        </w:rPr>
        <w:t>профилактике  ЦМВ</w:t>
      </w:r>
      <w:proofErr w:type="gramEnd"/>
      <w:r w:rsidRPr="00AE5444">
        <w:rPr>
          <w:i/>
          <w:color w:val="auto"/>
          <w:sz w:val="24"/>
          <w:szCs w:val="24"/>
          <w:lang w:val="ru-RU"/>
        </w:rPr>
        <w:t xml:space="preserve">  - инфекции:</w:t>
      </w:r>
    </w:p>
    <w:p w14:paraId="40383064" w14:textId="77777777" w:rsidR="00C9638C" w:rsidRPr="00AE5444" w:rsidRDefault="00C9638C" w:rsidP="00C9638C">
      <w:pPr>
        <w:pStyle w:val="Text05"/>
        <w:numPr>
          <w:ilvl w:val="0"/>
          <w:numId w:val="16"/>
        </w:numPr>
        <w:spacing w:line="360" w:lineRule="auto"/>
        <w:rPr>
          <w:i/>
          <w:color w:val="auto"/>
          <w:sz w:val="24"/>
          <w:szCs w:val="24"/>
          <w:lang w:val="ru-RU"/>
        </w:rPr>
      </w:pPr>
      <w:proofErr w:type="spellStart"/>
      <w:r w:rsidRPr="00AE5444">
        <w:rPr>
          <w:i/>
          <w:color w:val="auto"/>
          <w:sz w:val="24"/>
          <w:szCs w:val="24"/>
          <w:lang w:val="ru-RU"/>
        </w:rPr>
        <w:t>Ганцикловир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10 мг/кг/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сут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в/в кап до двух отрицательных результатов ЦМВ –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виремии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в крови методом ПЦР, далее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профилактичекий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</w:t>
      </w:r>
      <w:proofErr w:type="gramStart"/>
      <w:r w:rsidRPr="00AE5444">
        <w:rPr>
          <w:i/>
          <w:color w:val="auto"/>
          <w:sz w:val="24"/>
          <w:szCs w:val="24"/>
          <w:lang w:val="ru-RU"/>
        </w:rPr>
        <w:t>режим  -</w:t>
      </w:r>
      <w:proofErr w:type="gramEnd"/>
      <w:r w:rsidRPr="00AE5444">
        <w:rPr>
          <w:i/>
          <w:color w:val="auto"/>
          <w:sz w:val="24"/>
          <w:szCs w:val="24"/>
          <w:lang w:val="ru-RU"/>
        </w:rPr>
        <w:t xml:space="preserve">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ганцикловир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5 мг/кг/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сут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в/в кап постоянно. </w:t>
      </w:r>
    </w:p>
    <w:p w14:paraId="46A54412" w14:textId="77777777" w:rsidR="00C9638C" w:rsidRPr="00AE5444" w:rsidRDefault="00C9638C" w:rsidP="00C9638C">
      <w:pPr>
        <w:pStyle w:val="Text05"/>
        <w:numPr>
          <w:ilvl w:val="0"/>
          <w:numId w:val="16"/>
        </w:numPr>
        <w:spacing w:line="360" w:lineRule="auto"/>
        <w:rPr>
          <w:i/>
          <w:color w:val="auto"/>
          <w:sz w:val="24"/>
          <w:szCs w:val="24"/>
          <w:lang w:val="ru-RU"/>
        </w:rPr>
      </w:pPr>
      <w:proofErr w:type="spellStart"/>
      <w:r w:rsidRPr="00AE5444">
        <w:rPr>
          <w:i/>
          <w:color w:val="auto"/>
          <w:sz w:val="24"/>
          <w:szCs w:val="24"/>
          <w:lang w:val="ru-RU"/>
        </w:rPr>
        <w:t>Валганцикловир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40 мг/кг/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сут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перорально в два приема (при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остутствии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диаррейного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синдрома) также до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до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двух отрицательных результатов ЦМВ –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виремии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в крови методом ПЦР, профилактический </w:t>
      </w:r>
      <w:proofErr w:type="gramStart"/>
      <w:r w:rsidRPr="00AE5444">
        <w:rPr>
          <w:i/>
          <w:color w:val="auto"/>
          <w:sz w:val="24"/>
          <w:szCs w:val="24"/>
          <w:lang w:val="ru-RU"/>
        </w:rPr>
        <w:t>режим  -</w:t>
      </w:r>
      <w:proofErr w:type="gramEnd"/>
      <w:r w:rsidRPr="00AE5444">
        <w:rPr>
          <w:i/>
          <w:color w:val="auto"/>
          <w:sz w:val="24"/>
          <w:szCs w:val="24"/>
          <w:lang w:val="ru-RU"/>
        </w:rPr>
        <w:t xml:space="preserve">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валганцикловир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20 мг/кг/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сут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– постоянно. </w:t>
      </w:r>
    </w:p>
    <w:p w14:paraId="4D3134EA" w14:textId="77777777" w:rsidR="00C9638C" w:rsidRPr="00AE5444" w:rsidRDefault="00C9638C" w:rsidP="00C9638C">
      <w:pPr>
        <w:pStyle w:val="Text05"/>
        <w:numPr>
          <w:ilvl w:val="0"/>
          <w:numId w:val="16"/>
        </w:numPr>
        <w:spacing w:line="360" w:lineRule="auto"/>
        <w:rPr>
          <w:i/>
          <w:color w:val="auto"/>
          <w:sz w:val="24"/>
          <w:szCs w:val="24"/>
          <w:lang w:val="ru-RU"/>
        </w:rPr>
      </w:pPr>
      <w:proofErr w:type="spellStart"/>
      <w:r w:rsidRPr="00AE5444">
        <w:rPr>
          <w:i/>
          <w:color w:val="auto"/>
          <w:sz w:val="24"/>
          <w:szCs w:val="24"/>
          <w:lang w:val="ru-RU"/>
        </w:rPr>
        <w:t>Фаскарнет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(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Фоскавир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>) 180 мг/кг/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сут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в/в кап. Используется как препарат 2-й линии терапии при отсутствии эффекта от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ганцикловира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. </w:t>
      </w:r>
    </w:p>
    <w:p w14:paraId="73C7CEB2" w14:textId="77777777" w:rsidR="00C9638C" w:rsidRPr="00AE5444" w:rsidRDefault="00C9638C" w:rsidP="00C9638C">
      <w:pPr>
        <w:pStyle w:val="Text05"/>
        <w:numPr>
          <w:ilvl w:val="0"/>
          <w:numId w:val="16"/>
        </w:numPr>
        <w:spacing w:line="360" w:lineRule="auto"/>
        <w:rPr>
          <w:i/>
          <w:color w:val="auto"/>
          <w:sz w:val="24"/>
          <w:szCs w:val="24"/>
          <w:lang w:val="ru-RU"/>
        </w:rPr>
      </w:pPr>
      <w:proofErr w:type="spellStart"/>
      <w:r w:rsidRPr="00AE5444">
        <w:rPr>
          <w:i/>
          <w:color w:val="auto"/>
          <w:sz w:val="24"/>
          <w:szCs w:val="24"/>
          <w:lang w:val="ru-RU"/>
        </w:rPr>
        <w:t>Сидофавир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1 мг/кг/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сут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в/в кап каждые 48 часов (через день).  Используется как препарат 3-й линии терапии при отсутствии эффекта от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ганцикловира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и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фоскарнета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. </w:t>
      </w:r>
    </w:p>
    <w:p w14:paraId="53516CC3" w14:textId="0259FA10" w:rsidR="00C9638C" w:rsidRPr="00AE5444" w:rsidRDefault="00C9638C" w:rsidP="00C9638C">
      <w:pPr>
        <w:pStyle w:val="Text05"/>
        <w:numPr>
          <w:ilvl w:val="0"/>
          <w:numId w:val="0"/>
        </w:numPr>
        <w:spacing w:line="360" w:lineRule="auto"/>
        <w:ind w:left="709" w:hanging="283"/>
        <w:rPr>
          <w:i/>
          <w:color w:val="auto"/>
          <w:sz w:val="24"/>
          <w:szCs w:val="24"/>
          <w:lang w:val="ru-RU"/>
        </w:rPr>
      </w:pPr>
      <w:r w:rsidRPr="00AE5444">
        <w:rPr>
          <w:i/>
          <w:color w:val="auto"/>
          <w:sz w:val="24"/>
          <w:szCs w:val="24"/>
          <w:lang w:val="ru-RU"/>
        </w:rPr>
        <w:t xml:space="preserve">4. </w:t>
      </w:r>
      <w:r w:rsidRPr="00AE5444">
        <w:rPr>
          <w:i/>
          <w:color w:val="auto"/>
          <w:sz w:val="24"/>
          <w:szCs w:val="24"/>
        </w:rPr>
        <w:t xml:space="preserve">Так как в России вакцинация БЦЖ проводится в первые дни жизни, </w:t>
      </w:r>
      <w:r w:rsidR="000C5B0A">
        <w:rPr>
          <w:i/>
          <w:color w:val="auto"/>
          <w:sz w:val="24"/>
          <w:szCs w:val="24"/>
        </w:rPr>
        <w:t>то дети с СО</w:t>
      </w:r>
      <w:r w:rsidRPr="00AE5444">
        <w:rPr>
          <w:i/>
          <w:color w:val="auto"/>
          <w:sz w:val="24"/>
          <w:szCs w:val="24"/>
        </w:rPr>
        <w:t xml:space="preserve"> в большинстве случаев оказываются инфицированными, и у них развиваются БЦЖ-иты различной тяжести (от локальной до генерализованной инфекции). БЦЖ</w:t>
      </w:r>
      <w:r w:rsidRPr="00AE5444">
        <w:rPr>
          <w:i/>
          <w:color w:val="auto"/>
          <w:sz w:val="24"/>
          <w:szCs w:val="24"/>
          <w:lang w:val="ru-RU"/>
        </w:rPr>
        <w:t>-</w:t>
      </w:r>
      <w:r w:rsidRPr="00AE5444">
        <w:rPr>
          <w:i/>
          <w:color w:val="auto"/>
          <w:sz w:val="24"/>
          <w:szCs w:val="24"/>
        </w:rPr>
        <w:t>инфекция требует назначения длительной интенсивной</w:t>
      </w:r>
      <w:r w:rsidRPr="00AE5444">
        <w:rPr>
          <w:i/>
          <w:color w:val="auto"/>
          <w:sz w:val="24"/>
          <w:szCs w:val="24"/>
          <w:lang w:val="ru-RU"/>
        </w:rPr>
        <w:t xml:space="preserve">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против</w:t>
      </w:r>
      <w:r w:rsidR="000C5B0A">
        <w:rPr>
          <w:i/>
          <w:color w:val="auto"/>
          <w:sz w:val="24"/>
          <w:szCs w:val="24"/>
          <w:lang w:val="ru-RU"/>
        </w:rPr>
        <w:t>омикобактер</w:t>
      </w:r>
      <w:r w:rsidRPr="00AE5444">
        <w:rPr>
          <w:i/>
          <w:color w:val="auto"/>
          <w:sz w:val="24"/>
          <w:szCs w:val="24"/>
          <w:lang w:val="ru-RU"/>
        </w:rPr>
        <w:t>и</w:t>
      </w:r>
      <w:r w:rsidR="000C5B0A">
        <w:rPr>
          <w:i/>
          <w:color w:val="auto"/>
          <w:sz w:val="24"/>
          <w:szCs w:val="24"/>
          <w:lang w:val="ru-RU"/>
        </w:rPr>
        <w:t>а</w:t>
      </w:r>
      <w:r w:rsidRPr="00AE5444">
        <w:rPr>
          <w:i/>
          <w:color w:val="auto"/>
          <w:sz w:val="24"/>
          <w:szCs w:val="24"/>
          <w:lang w:val="ru-RU"/>
        </w:rPr>
        <w:t>льной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терапии, включающей в себя от 3-х до 5-ти препаратов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противомикобактериальными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препаратами</w:t>
      </w:r>
      <w:r w:rsidRPr="00AE5444">
        <w:rPr>
          <w:i/>
          <w:color w:val="auto"/>
          <w:sz w:val="24"/>
          <w:szCs w:val="24"/>
        </w:rPr>
        <w:t>.</w:t>
      </w:r>
    </w:p>
    <w:p w14:paraId="75C65678" w14:textId="77777777" w:rsidR="00C9638C" w:rsidRPr="00AE5444" w:rsidRDefault="00C9638C" w:rsidP="00C9638C">
      <w:pPr>
        <w:pStyle w:val="Text05"/>
        <w:numPr>
          <w:ilvl w:val="0"/>
          <w:numId w:val="19"/>
        </w:numPr>
        <w:spacing w:line="360" w:lineRule="auto"/>
        <w:rPr>
          <w:i/>
          <w:color w:val="auto"/>
          <w:sz w:val="24"/>
          <w:szCs w:val="24"/>
          <w:lang w:val="ru-RU"/>
        </w:rPr>
      </w:pPr>
      <w:r w:rsidRPr="00AE5444">
        <w:rPr>
          <w:i/>
          <w:color w:val="auto"/>
          <w:sz w:val="24"/>
          <w:szCs w:val="24"/>
          <w:lang w:val="ru-RU"/>
        </w:rPr>
        <w:t xml:space="preserve">В классической схеме применяется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левофлоксацин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(10 мг/кг/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сут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),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амикацин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(15 мг/кг/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сут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),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изониазид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(10 мг/кг/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сут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). </w:t>
      </w:r>
    </w:p>
    <w:p w14:paraId="54F02D6F" w14:textId="5CF68C4E" w:rsidR="00C9638C" w:rsidRPr="00AE5444" w:rsidRDefault="00C9638C" w:rsidP="00C9638C">
      <w:pPr>
        <w:pStyle w:val="Text05"/>
        <w:numPr>
          <w:ilvl w:val="0"/>
          <w:numId w:val="19"/>
        </w:numPr>
        <w:spacing w:line="360" w:lineRule="auto"/>
        <w:rPr>
          <w:i/>
          <w:color w:val="auto"/>
          <w:sz w:val="24"/>
          <w:szCs w:val="24"/>
          <w:lang w:val="ru-RU"/>
        </w:rPr>
      </w:pPr>
      <w:r w:rsidRPr="00AE5444">
        <w:rPr>
          <w:i/>
          <w:color w:val="auto"/>
          <w:sz w:val="24"/>
          <w:szCs w:val="24"/>
          <w:lang w:val="ru-RU"/>
        </w:rPr>
        <w:t xml:space="preserve">При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генерализ</w:t>
      </w:r>
      <w:r w:rsidR="000C5B0A">
        <w:rPr>
          <w:i/>
          <w:color w:val="auto"/>
          <w:sz w:val="24"/>
          <w:szCs w:val="24"/>
          <w:lang w:val="ru-RU"/>
        </w:rPr>
        <w:t>ованной</w:t>
      </w:r>
      <w:proofErr w:type="spellEnd"/>
      <w:r w:rsidR="000C5B0A">
        <w:rPr>
          <w:i/>
          <w:color w:val="auto"/>
          <w:sz w:val="24"/>
          <w:szCs w:val="24"/>
          <w:lang w:val="ru-RU"/>
        </w:rPr>
        <w:t xml:space="preserve"> форме БЦЖ-инф</w:t>
      </w:r>
      <w:r w:rsidRPr="00AE5444">
        <w:rPr>
          <w:i/>
          <w:color w:val="auto"/>
          <w:sz w:val="24"/>
          <w:szCs w:val="24"/>
          <w:lang w:val="ru-RU"/>
        </w:rPr>
        <w:t xml:space="preserve">екции к вышеуказанным препаратам назначается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зивокс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(30 мг/кг/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сут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) и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этамбутол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(15 мг/кг/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сут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>).</w:t>
      </w:r>
    </w:p>
    <w:p w14:paraId="1D0BCE46" w14:textId="77777777" w:rsidR="00C9638C" w:rsidRPr="00AE5444" w:rsidRDefault="00C9638C" w:rsidP="00C9638C">
      <w:pPr>
        <w:pStyle w:val="Text05"/>
        <w:numPr>
          <w:ilvl w:val="0"/>
          <w:numId w:val="0"/>
        </w:numPr>
        <w:spacing w:line="360" w:lineRule="auto"/>
        <w:ind w:firstLine="426"/>
        <w:rPr>
          <w:i/>
          <w:color w:val="auto"/>
          <w:sz w:val="24"/>
          <w:szCs w:val="24"/>
          <w:lang w:val="ru-RU"/>
        </w:rPr>
      </w:pPr>
      <w:r w:rsidRPr="00AE5444">
        <w:rPr>
          <w:i/>
          <w:color w:val="auto"/>
          <w:sz w:val="24"/>
          <w:szCs w:val="24"/>
          <w:lang w:val="ru-RU"/>
        </w:rPr>
        <w:t>5. Противогрибковая терапия:</w:t>
      </w:r>
    </w:p>
    <w:p w14:paraId="68F509D3" w14:textId="77777777" w:rsidR="00C9638C" w:rsidRPr="00AE5444" w:rsidRDefault="00C9638C" w:rsidP="00C9638C">
      <w:pPr>
        <w:pStyle w:val="Text05"/>
        <w:numPr>
          <w:ilvl w:val="0"/>
          <w:numId w:val="17"/>
        </w:numPr>
        <w:spacing w:line="360" w:lineRule="auto"/>
        <w:rPr>
          <w:i/>
          <w:color w:val="auto"/>
          <w:sz w:val="24"/>
          <w:szCs w:val="24"/>
          <w:lang w:val="ru-RU"/>
        </w:rPr>
      </w:pPr>
      <w:proofErr w:type="spellStart"/>
      <w:r w:rsidRPr="00AE5444">
        <w:rPr>
          <w:i/>
          <w:color w:val="auto"/>
          <w:sz w:val="24"/>
          <w:szCs w:val="24"/>
          <w:lang w:val="ru-RU"/>
        </w:rPr>
        <w:t>Стартово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используются препараты из группы </w:t>
      </w:r>
      <w:proofErr w:type="spellStart"/>
      <w:proofErr w:type="gramStart"/>
      <w:r w:rsidRPr="00AE5444">
        <w:rPr>
          <w:i/>
          <w:color w:val="auto"/>
          <w:sz w:val="24"/>
          <w:szCs w:val="24"/>
          <w:lang w:val="ru-RU"/>
        </w:rPr>
        <w:t>азолов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 -</w:t>
      </w:r>
      <w:proofErr w:type="gramEnd"/>
      <w:r w:rsidRPr="00AE5444">
        <w:rPr>
          <w:i/>
          <w:color w:val="auto"/>
          <w:sz w:val="24"/>
          <w:szCs w:val="24"/>
          <w:lang w:val="ru-RU"/>
        </w:rPr>
        <w:t xml:space="preserve">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флуконазол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в лечебной дозировке 8-10 мг/кг/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сут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в/в кап. Для профилактического </w:t>
      </w:r>
      <w:proofErr w:type="gramStart"/>
      <w:r w:rsidRPr="00AE5444">
        <w:rPr>
          <w:i/>
          <w:color w:val="auto"/>
          <w:sz w:val="24"/>
          <w:szCs w:val="24"/>
          <w:lang w:val="ru-RU"/>
        </w:rPr>
        <w:t>приема  -</w:t>
      </w:r>
      <w:proofErr w:type="gramEnd"/>
      <w:r w:rsidRPr="00AE5444">
        <w:rPr>
          <w:i/>
          <w:color w:val="auto"/>
          <w:sz w:val="24"/>
          <w:szCs w:val="24"/>
          <w:lang w:val="ru-RU"/>
        </w:rPr>
        <w:t xml:space="preserve"> 5 мг/кг/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сут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 в/в кап или перорально (в зависимости от наличия/отсутствия поражения ЖКТ). </w:t>
      </w:r>
    </w:p>
    <w:p w14:paraId="1B86DEE9" w14:textId="77777777" w:rsidR="00C9638C" w:rsidRPr="00AE5444" w:rsidRDefault="00C9638C" w:rsidP="00C9638C">
      <w:pPr>
        <w:pStyle w:val="Text05"/>
        <w:numPr>
          <w:ilvl w:val="0"/>
          <w:numId w:val="17"/>
        </w:numPr>
        <w:spacing w:line="360" w:lineRule="auto"/>
        <w:rPr>
          <w:i/>
          <w:color w:val="auto"/>
          <w:sz w:val="24"/>
          <w:szCs w:val="24"/>
          <w:lang w:val="ru-RU"/>
        </w:rPr>
      </w:pPr>
      <w:r w:rsidRPr="00AE5444">
        <w:rPr>
          <w:i/>
          <w:color w:val="auto"/>
          <w:sz w:val="24"/>
          <w:szCs w:val="24"/>
          <w:lang w:val="ru-RU"/>
        </w:rPr>
        <w:t xml:space="preserve">При идентификации </w:t>
      </w:r>
      <w:proofErr w:type="gramStart"/>
      <w:r w:rsidRPr="00AE5444">
        <w:rPr>
          <w:i/>
          <w:color w:val="auto"/>
          <w:sz w:val="24"/>
          <w:szCs w:val="24"/>
          <w:lang w:val="ru-RU"/>
        </w:rPr>
        <w:t>аспергиллеза  -</w:t>
      </w:r>
      <w:proofErr w:type="gramEnd"/>
      <w:r w:rsidRPr="00AE5444">
        <w:rPr>
          <w:i/>
          <w:color w:val="auto"/>
          <w:sz w:val="24"/>
          <w:szCs w:val="24"/>
          <w:lang w:val="ru-RU"/>
        </w:rPr>
        <w:t xml:space="preserve">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вориконазол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8 мг/кг х 2 р/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сут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в/в кап до полного разрешения инфекционного процесса. </w:t>
      </w:r>
    </w:p>
    <w:p w14:paraId="202262C5" w14:textId="77777777" w:rsidR="00C9638C" w:rsidRPr="00AE5444" w:rsidRDefault="00C9638C" w:rsidP="00C9638C">
      <w:pPr>
        <w:pStyle w:val="Text05"/>
        <w:numPr>
          <w:ilvl w:val="0"/>
          <w:numId w:val="17"/>
        </w:numPr>
        <w:spacing w:line="360" w:lineRule="auto"/>
        <w:rPr>
          <w:i/>
          <w:color w:val="auto"/>
          <w:sz w:val="24"/>
          <w:szCs w:val="24"/>
          <w:lang w:val="ru-RU"/>
        </w:rPr>
      </w:pPr>
      <w:r w:rsidRPr="00AE5444">
        <w:rPr>
          <w:i/>
          <w:color w:val="auto"/>
          <w:sz w:val="24"/>
          <w:szCs w:val="24"/>
          <w:lang w:val="ru-RU"/>
        </w:rPr>
        <w:t xml:space="preserve">При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кандидемии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или тяжелом течении кандидоза, резистентном к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флуконазолу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применяются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эхинокандины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(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микафунгин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,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каспофунгин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,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онидолофунгин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), а также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липосомальный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амфотерицин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В. </w:t>
      </w:r>
    </w:p>
    <w:p w14:paraId="6233D60A" w14:textId="77777777" w:rsidR="00C9638C" w:rsidRPr="00AE5444" w:rsidRDefault="00C9638C" w:rsidP="00C9638C">
      <w:pPr>
        <w:pStyle w:val="Text05"/>
        <w:numPr>
          <w:ilvl w:val="0"/>
          <w:numId w:val="0"/>
        </w:numPr>
        <w:spacing w:line="360" w:lineRule="auto"/>
        <w:ind w:firstLine="709"/>
        <w:rPr>
          <w:i/>
          <w:color w:val="auto"/>
          <w:sz w:val="24"/>
          <w:szCs w:val="24"/>
          <w:lang w:val="ru-RU"/>
        </w:rPr>
      </w:pPr>
    </w:p>
    <w:p w14:paraId="79A7197E" w14:textId="77777777" w:rsidR="00C9638C" w:rsidRPr="00AE5444" w:rsidRDefault="00C9638C" w:rsidP="00C9638C">
      <w:pPr>
        <w:pStyle w:val="Text05"/>
        <w:numPr>
          <w:ilvl w:val="0"/>
          <w:numId w:val="0"/>
        </w:numPr>
        <w:spacing w:line="360" w:lineRule="auto"/>
        <w:ind w:left="567"/>
        <w:rPr>
          <w:i/>
          <w:color w:val="auto"/>
          <w:sz w:val="24"/>
          <w:szCs w:val="24"/>
          <w:lang w:val="ru-RU"/>
        </w:rPr>
      </w:pPr>
      <w:r w:rsidRPr="00AE5444">
        <w:rPr>
          <w:i/>
          <w:color w:val="auto"/>
          <w:sz w:val="24"/>
          <w:szCs w:val="24"/>
          <w:lang w:val="ru-RU"/>
        </w:rPr>
        <w:t>6.  Профилактика и лечение респираторно-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синтициальной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вирусной инфекции:</w:t>
      </w:r>
    </w:p>
    <w:p w14:paraId="1A89EB24" w14:textId="77777777" w:rsidR="00C9638C" w:rsidRPr="00AE5444" w:rsidRDefault="00C9638C" w:rsidP="00C9638C">
      <w:pPr>
        <w:pStyle w:val="Text05"/>
        <w:numPr>
          <w:ilvl w:val="0"/>
          <w:numId w:val="18"/>
        </w:numPr>
        <w:spacing w:line="360" w:lineRule="auto"/>
        <w:ind w:left="1276"/>
        <w:rPr>
          <w:i/>
          <w:color w:val="auto"/>
          <w:sz w:val="24"/>
          <w:szCs w:val="24"/>
          <w:lang w:val="ru-RU"/>
        </w:rPr>
      </w:pPr>
      <w:proofErr w:type="spellStart"/>
      <w:r w:rsidRPr="00AE5444">
        <w:rPr>
          <w:i/>
          <w:color w:val="auto"/>
          <w:sz w:val="24"/>
          <w:szCs w:val="24"/>
          <w:lang w:val="ru-RU"/>
        </w:rPr>
        <w:t>Павелизумаб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(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Синагис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>) 15 мг/кг/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введ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в/м еженедельно в </w:t>
      </w:r>
      <w:proofErr w:type="gramStart"/>
      <w:r w:rsidRPr="00AE5444">
        <w:rPr>
          <w:i/>
          <w:color w:val="auto"/>
          <w:sz w:val="24"/>
          <w:szCs w:val="24"/>
          <w:lang w:val="ru-RU"/>
        </w:rPr>
        <w:t>течение  4</w:t>
      </w:r>
      <w:proofErr w:type="gramEnd"/>
      <w:r w:rsidRPr="00AE5444">
        <w:rPr>
          <w:i/>
          <w:color w:val="auto"/>
          <w:sz w:val="24"/>
          <w:szCs w:val="24"/>
          <w:lang w:val="ru-RU"/>
        </w:rPr>
        <w:t>-х недель, далее 15 мг/кг/</w:t>
      </w:r>
      <w:proofErr w:type="spellStart"/>
      <w:r w:rsidRPr="00AE5444">
        <w:rPr>
          <w:i/>
          <w:color w:val="auto"/>
          <w:sz w:val="24"/>
          <w:szCs w:val="24"/>
          <w:lang w:val="ru-RU"/>
        </w:rPr>
        <w:t>введ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1 раз в месяц в течение 3-х месяцев. </w:t>
      </w:r>
    </w:p>
    <w:p w14:paraId="467E2004" w14:textId="77777777" w:rsidR="009E4197" w:rsidRDefault="00C9638C" w:rsidP="009E4197">
      <w:pPr>
        <w:pStyle w:val="Text05"/>
        <w:spacing w:line="360" w:lineRule="auto"/>
        <w:rPr>
          <w:i/>
          <w:color w:val="auto"/>
          <w:sz w:val="24"/>
          <w:szCs w:val="24"/>
        </w:rPr>
      </w:pPr>
      <w:r w:rsidRPr="00AE5444">
        <w:rPr>
          <w:i/>
          <w:color w:val="auto"/>
          <w:sz w:val="24"/>
          <w:szCs w:val="24"/>
          <w:lang w:val="ru-RU"/>
        </w:rPr>
        <w:t>В отсутствии инфекционных очагов н</w:t>
      </w:r>
      <w:r w:rsidRPr="00AE5444">
        <w:rPr>
          <w:i/>
          <w:color w:val="auto"/>
          <w:sz w:val="24"/>
          <w:szCs w:val="24"/>
        </w:rPr>
        <w:t>еобходима постоянная профилактическая противомикробная терапия</w:t>
      </w:r>
      <w:r w:rsidRPr="00AE5444">
        <w:rPr>
          <w:i/>
          <w:color w:val="auto"/>
          <w:sz w:val="24"/>
          <w:szCs w:val="24"/>
          <w:lang w:val="ru-RU"/>
        </w:rPr>
        <w:t xml:space="preserve"> препаратом широкого спектра,</w:t>
      </w:r>
      <w:r w:rsidRPr="00AE5444">
        <w:rPr>
          <w:i/>
          <w:color w:val="auto"/>
          <w:sz w:val="24"/>
          <w:szCs w:val="24"/>
        </w:rPr>
        <w:t xml:space="preserve"> противогрибковая — флуконазолом</w:t>
      </w:r>
      <w:r w:rsidRPr="00AE5444">
        <w:rPr>
          <w:i/>
          <w:color w:val="auto"/>
          <w:sz w:val="24"/>
          <w:szCs w:val="24"/>
          <w:lang w:val="ru-RU"/>
        </w:rPr>
        <w:t xml:space="preserve">, </w:t>
      </w:r>
      <w:proofErr w:type="spellStart"/>
      <w:proofErr w:type="gramStart"/>
      <w:r w:rsidRPr="00AE5444">
        <w:rPr>
          <w:i/>
          <w:color w:val="auto"/>
          <w:sz w:val="24"/>
          <w:szCs w:val="24"/>
          <w:lang w:val="ru-RU"/>
        </w:rPr>
        <w:t>противопневмоцистная</w:t>
      </w:r>
      <w:proofErr w:type="spellEnd"/>
      <w:r w:rsidRPr="00AE5444">
        <w:rPr>
          <w:i/>
          <w:color w:val="auto"/>
          <w:sz w:val="24"/>
          <w:szCs w:val="24"/>
          <w:lang w:val="ru-RU"/>
        </w:rPr>
        <w:t xml:space="preserve">  -</w:t>
      </w:r>
      <w:proofErr w:type="gramEnd"/>
      <w:r w:rsidRPr="00AE5444">
        <w:rPr>
          <w:i/>
          <w:color w:val="auto"/>
          <w:sz w:val="24"/>
          <w:szCs w:val="24"/>
          <w:lang w:val="ru-RU"/>
        </w:rPr>
        <w:t xml:space="preserve"> </w:t>
      </w:r>
      <w:r w:rsidRPr="00AE5444">
        <w:rPr>
          <w:i/>
          <w:color w:val="auto"/>
          <w:sz w:val="24"/>
          <w:szCs w:val="24"/>
        </w:rPr>
        <w:t>ко-тримоксазолом</w:t>
      </w:r>
      <w:r w:rsidR="000C5B0A">
        <w:rPr>
          <w:i/>
          <w:color w:val="auto"/>
          <w:sz w:val="24"/>
          <w:szCs w:val="24"/>
        </w:rPr>
        <w:t xml:space="preserve"> в профилактической дозе 5 мг/кг</w:t>
      </w:r>
      <w:r w:rsidRPr="00AE5444">
        <w:rPr>
          <w:i/>
          <w:color w:val="auto"/>
          <w:sz w:val="24"/>
          <w:szCs w:val="24"/>
          <w:lang w:val="ru-RU"/>
        </w:rPr>
        <w:t>.</w:t>
      </w:r>
      <w:r w:rsidRPr="00AE5444">
        <w:rPr>
          <w:i/>
          <w:color w:val="auto"/>
          <w:sz w:val="24"/>
          <w:szCs w:val="24"/>
        </w:rPr>
        <w:t xml:space="preserve"> </w:t>
      </w:r>
    </w:p>
    <w:p w14:paraId="097D0D9F" w14:textId="72984996" w:rsidR="00441547" w:rsidRPr="007D58AE" w:rsidRDefault="00441547" w:rsidP="009E4197">
      <w:pPr>
        <w:pStyle w:val="Text05"/>
        <w:spacing w:line="360" w:lineRule="auto"/>
        <w:rPr>
          <w:rStyle w:val="af4"/>
          <w:color w:val="000000" w:themeColor="text1"/>
          <w:lang w:val="ru-RU"/>
        </w:rPr>
      </w:pPr>
      <w:r w:rsidRPr="00CD0559">
        <w:rPr>
          <w:rStyle w:val="af4"/>
          <w:color w:val="000000" w:themeColor="text1"/>
        </w:rPr>
        <w:t xml:space="preserve">- Иммуносупрессивная </w:t>
      </w:r>
      <w:r w:rsidRPr="007D58AE">
        <w:rPr>
          <w:rStyle w:val="af4"/>
          <w:color w:val="000000" w:themeColor="text1"/>
        </w:rPr>
        <w:t>терапия</w:t>
      </w:r>
      <w:r w:rsidRPr="007D58AE">
        <w:rPr>
          <w:rStyle w:val="af4"/>
          <w:b w:val="0"/>
          <w:color w:val="000000" w:themeColor="text1"/>
        </w:rPr>
        <w:t xml:space="preserve"> </w:t>
      </w:r>
      <w:r w:rsidR="002E0E99" w:rsidRPr="007D58AE">
        <w:rPr>
          <w:color w:val="000000" w:themeColor="text1"/>
          <w:sz w:val="24"/>
          <w:szCs w:val="24"/>
          <w:lang w:val="en-US"/>
        </w:rPr>
        <w:t>[</w:t>
      </w:r>
      <w:r w:rsidR="007D58AE" w:rsidRPr="007D58AE">
        <w:rPr>
          <w:color w:val="000000" w:themeColor="text1"/>
          <w:sz w:val="24"/>
          <w:szCs w:val="24"/>
          <w:lang w:val="ru-RU"/>
        </w:rPr>
        <w:t>30</w:t>
      </w:r>
      <w:r w:rsidR="002E0E99" w:rsidRPr="007D58AE">
        <w:rPr>
          <w:color w:val="000000" w:themeColor="text1"/>
          <w:sz w:val="24"/>
          <w:szCs w:val="24"/>
          <w:lang w:val="ru-RU"/>
        </w:rPr>
        <w:t>].</w:t>
      </w:r>
    </w:p>
    <w:p w14:paraId="354DC127" w14:textId="653088B3" w:rsidR="00AE2C8F" w:rsidRPr="00CD0559" w:rsidRDefault="00AE2C8F" w:rsidP="00AE2C8F">
      <w:pPr>
        <w:pStyle w:val="Text05"/>
        <w:spacing w:line="360" w:lineRule="auto"/>
        <w:rPr>
          <w:color w:val="000000" w:themeColor="text1"/>
          <w:sz w:val="24"/>
          <w:szCs w:val="24"/>
          <w:lang w:val="ru-RU"/>
        </w:rPr>
      </w:pPr>
      <w:r w:rsidRPr="00CD0559">
        <w:rPr>
          <w:rStyle w:val="af4"/>
          <w:b w:val="0"/>
          <w:color w:val="000000" w:themeColor="text1"/>
        </w:rPr>
        <w:t xml:space="preserve">В связи с массивным  иммунным поражением органов больные должны получать иммуносупрессивную терапию в виде глюкокортикостероидов (ГКС) 1-1.5 г\кг массы тела до момента ТГСК. При неполном эффекте и\или развитии значимых побочных эффектов от терапии ГКС рекомендована терапия анти-тимоцитарным иммуноглоублином в дозе 10 мг\кг 3 дня, </w:t>
      </w:r>
      <w:r w:rsidRPr="00CD0559">
        <w:rPr>
          <w:color w:val="000000" w:themeColor="text1"/>
          <w:sz w:val="24"/>
          <w:szCs w:val="24"/>
          <w:lang w:val="ru-RU"/>
        </w:rPr>
        <w:t xml:space="preserve">а также  другими </w:t>
      </w:r>
      <w:proofErr w:type="spellStart"/>
      <w:r w:rsidRPr="00CD0559">
        <w:rPr>
          <w:color w:val="000000" w:themeColor="text1"/>
          <w:sz w:val="24"/>
          <w:szCs w:val="24"/>
          <w:lang w:val="ru-RU"/>
        </w:rPr>
        <w:t>иммуносупрессивными</w:t>
      </w:r>
      <w:proofErr w:type="spellEnd"/>
      <w:r w:rsidRPr="00CD0559">
        <w:rPr>
          <w:color w:val="000000" w:themeColor="text1"/>
          <w:sz w:val="24"/>
          <w:szCs w:val="24"/>
          <w:lang w:val="ru-RU"/>
        </w:rPr>
        <w:t xml:space="preserve"> препаратами – </w:t>
      </w:r>
      <w:proofErr w:type="spellStart"/>
      <w:r w:rsidR="00290A12">
        <w:rPr>
          <w:color w:val="000000" w:themeColor="text1"/>
          <w:sz w:val="24"/>
          <w:szCs w:val="24"/>
          <w:lang w:val="ru-RU"/>
        </w:rPr>
        <w:t>препаратами</w:t>
      </w:r>
      <w:proofErr w:type="spellEnd"/>
      <w:r w:rsidR="00290A12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90A12">
        <w:rPr>
          <w:color w:val="000000" w:themeColor="text1"/>
          <w:sz w:val="24"/>
          <w:szCs w:val="24"/>
          <w:lang w:val="ru-RU"/>
        </w:rPr>
        <w:t>моноклональных</w:t>
      </w:r>
      <w:proofErr w:type="spellEnd"/>
      <w:r w:rsidR="00290A12">
        <w:rPr>
          <w:color w:val="000000" w:themeColor="text1"/>
          <w:sz w:val="24"/>
          <w:szCs w:val="24"/>
          <w:lang w:val="ru-RU"/>
        </w:rPr>
        <w:t xml:space="preserve"> антител (</w:t>
      </w:r>
      <w:proofErr w:type="spellStart"/>
      <w:r w:rsidR="00290A12">
        <w:rPr>
          <w:color w:val="000000" w:themeColor="text1"/>
          <w:sz w:val="24"/>
          <w:szCs w:val="24"/>
          <w:lang w:val="ru-RU"/>
        </w:rPr>
        <w:t>алемтузумабом</w:t>
      </w:r>
      <w:proofErr w:type="spellEnd"/>
      <w:r w:rsidR="00AD735F">
        <w:rPr>
          <w:color w:val="000000" w:themeColor="text1"/>
          <w:sz w:val="24"/>
          <w:szCs w:val="24"/>
          <w:lang w:val="ru-RU"/>
        </w:rPr>
        <w:t>), ингибиторами</w:t>
      </w:r>
      <w:r w:rsidRPr="00CD0559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CD0559">
        <w:rPr>
          <w:color w:val="000000" w:themeColor="text1"/>
          <w:sz w:val="24"/>
          <w:szCs w:val="24"/>
          <w:lang w:val="ru-RU"/>
        </w:rPr>
        <w:t>кальциневрина</w:t>
      </w:r>
      <w:proofErr w:type="spellEnd"/>
      <w:r w:rsidRPr="00CD0559">
        <w:rPr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Pr="00CD0559">
        <w:rPr>
          <w:color w:val="000000" w:themeColor="text1"/>
          <w:sz w:val="24"/>
          <w:szCs w:val="24"/>
          <w:lang w:val="ru-RU"/>
        </w:rPr>
        <w:t>циклоспорин</w:t>
      </w:r>
      <w:proofErr w:type="spellEnd"/>
      <w:r w:rsidRPr="00CD0559">
        <w:rPr>
          <w:color w:val="000000" w:themeColor="text1"/>
          <w:sz w:val="24"/>
          <w:szCs w:val="24"/>
          <w:lang w:val="ru-RU"/>
        </w:rPr>
        <w:t xml:space="preserve"> А, </w:t>
      </w:r>
      <w:proofErr w:type="spellStart"/>
      <w:r w:rsidRPr="00CD0559">
        <w:rPr>
          <w:color w:val="000000" w:themeColor="text1"/>
          <w:sz w:val="24"/>
          <w:szCs w:val="24"/>
          <w:lang w:val="ru-RU"/>
        </w:rPr>
        <w:t>такролимус</w:t>
      </w:r>
      <w:proofErr w:type="spellEnd"/>
      <w:r w:rsidRPr="00CD0559">
        <w:rPr>
          <w:color w:val="000000" w:themeColor="text1"/>
          <w:sz w:val="24"/>
          <w:szCs w:val="24"/>
          <w:lang w:val="ru-RU"/>
        </w:rPr>
        <w:t>) с расчетом схе</w:t>
      </w:r>
      <w:r w:rsidR="00AD735F">
        <w:rPr>
          <w:color w:val="000000" w:themeColor="text1"/>
          <w:sz w:val="24"/>
          <w:szCs w:val="24"/>
          <w:lang w:val="ru-RU"/>
        </w:rPr>
        <w:t>мы лечения и дозировки препаратов</w:t>
      </w:r>
      <w:r w:rsidRPr="00CD0559">
        <w:rPr>
          <w:color w:val="000000" w:themeColor="text1"/>
          <w:sz w:val="24"/>
          <w:szCs w:val="24"/>
          <w:lang w:val="ru-RU"/>
        </w:rPr>
        <w:t xml:space="preserve"> </w:t>
      </w:r>
      <w:r w:rsidR="00146292" w:rsidRPr="00CD0559">
        <w:rPr>
          <w:color w:val="000000" w:themeColor="text1"/>
          <w:sz w:val="24"/>
          <w:szCs w:val="24"/>
          <w:lang w:val="ru-RU"/>
        </w:rPr>
        <w:t>в индивиду</w:t>
      </w:r>
      <w:r w:rsidR="00632EE6" w:rsidRPr="00CD0559">
        <w:rPr>
          <w:color w:val="000000" w:themeColor="text1"/>
          <w:sz w:val="24"/>
          <w:szCs w:val="24"/>
          <w:lang w:val="ru-RU"/>
        </w:rPr>
        <w:t>а</w:t>
      </w:r>
      <w:r w:rsidR="00146292" w:rsidRPr="00CD0559">
        <w:rPr>
          <w:color w:val="000000" w:themeColor="text1"/>
          <w:sz w:val="24"/>
          <w:szCs w:val="24"/>
          <w:lang w:val="ru-RU"/>
        </w:rPr>
        <w:t>ль</w:t>
      </w:r>
      <w:r w:rsidRPr="00CD0559">
        <w:rPr>
          <w:color w:val="000000" w:themeColor="text1"/>
          <w:sz w:val="24"/>
          <w:szCs w:val="24"/>
          <w:lang w:val="ru-RU"/>
        </w:rPr>
        <w:t>ном порядке</w:t>
      </w:r>
      <w:r w:rsidRPr="00CD0559">
        <w:rPr>
          <w:b/>
          <w:color w:val="000000" w:themeColor="text1"/>
          <w:sz w:val="24"/>
          <w:szCs w:val="24"/>
          <w:lang w:val="ru-RU"/>
        </w:rPr>
        <w:t xml:space="preserve">. </w:t>
      </w:r>
    </w:p>
    <w:p w14:paraId="071DF494" w14:textId="233C779B" w:rsidR="00290A12" w:rsidRPr="00AE5444" w:rsidRDefault="00290A12" w:rsidP="00290A12">
      <w:pPr>
        <w:pStyle w:val="aa"/>
        <w:spacing w:line="360" w:lineRule="auto"/>
        <w:ind w:firstLine="0"/>
        <w:contextualSpacing/>
        <w:rPr>
          <w:b/>
        </w:rPr>
      </w:pPr>
      <w:r w:rsidRPr="00AE5444">
        <w:rPr>
          <w:b/>
        </w:rPr>
        <w:t xml:space="preserve">Уровень убедительности рекомендаций В (уровень достоверности доказательств – 3) </w:t>
      </w:r>
    </w:p>
    <w:p w14:paraId="4D9C0DB0" w14:textId="40302BAE" w:rsidR="00441547" w:rsidRPr="009E4197" w:rsidRDefault="00441547" w:rsidP="00DB7653">
      <w:pPr>
        <w:pStyle w:val="aa"/>
        <w:spacing w:line="360" w:lineRule="auto"/>
        <w:ind w:firstLine="0"/>
        <w:contextualSpacing/>
        <w:rPr>
          <w:rStyle w:val="af4"/>
          <w:color w:val="FF0000"/>
        </w:rPr>
      </w:pPr>
    </w:p>
    <w:p w14:paraId="4DD866DA" w14:textId="54D3FA3F" w:rsidR="00B809FD" w:rsidRDefault="006A55B2" w:rsidP="00B809FD">
      <w:pPr>
        <w:pStyle w:val="Text05"/>
        <w:tabs>
          <w:tab w:val="left" w:pos="960"/>
          <w:tab w:val="center" w:pos="5032"/>
        </w:tabs>
        <w:spacing w:line="360" w:lineRule="auto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- Терапия </w:t>
      </w:r>
      <w:r w:rsidR="005E72B2">
        <w:rPr>
          <w:b/>
          <w:sz w:val="24"/>
          <w:szCs w:val="24"/>
          <w:lang w:val="ru-RU"/>
        </w:rPr>
        <w:t>препаратами внутривенного иммуноглобулина</w:t>
      </w:r>
      <w:r>
        <w:rPr>
          <w:b/>
          <w:sz w:val="24"/>
          <w:szCs w:val="24"/>
          <w:lang w:val="ru-RU"/>
        </w:rPr>
        <w:t>.</w:t>
      </w:r>
    </w:p>
    <w:p w14:paraId="5325EB95" w14:textId="663165F2" w:rsidR="002E0E99" w:rsidRPr="00DA7E34" w:rsidRDefault="002E0E99" w:rsidP="002E0E99">
      <w:pPr>
        <w:pStyle w:val="a0"/>
        <w:numPr>
          <w:ilvl w:val="0"/>
          <w:numId w:val="0"/>
        </w:numPr>
        <w:tabs>
          <w:tab w:val="left" w:pos="0"/>
        </w:tabs>
        <w:ind w:firstLine="709"/>
        <w:rPr>
          <w:b/>
          <w:color w:val="000000" w:themeColor="text1"/>
        </w:rPr>
      </w:pPr>
      <w:r w:rsidRPr="005E72B2">
        <w:rPr>
          <w:b/>
          <w:color w:val="000000" w:themeColor="text1"/>
        </w:rPr>
        <w:t>Уровень убедительности рекомендаций А (уровень достоверности доказательств – 2)</w:t>
      </w:r>
      <w:r w:rsidRPr="005E72B2" w:rsidDel="00121BA8">
        <w:rPr>
          <w:rStyle w:val="af4"/>
          <w:color w:val="000000" w:themeColor="text1"/>
        </w:rPr>
        <w:t xml:space="preserve"> </w:t>
      </w:r>
      <w:r w:rsidR="002A5105" w:rsidRPr="00DA7E34">
        <w:rPr>
          <w:rStyle w:val="af4"/>
          <w:b w:val="0"/>
          <w:color w:val="000000" w:themeColor="text1"/>
        </w:rPr>
        <w:t>[</w:t>
      </w:r>
      <w:r w:rsidR="00DA7E34" w:rsidRPr="00DA7E34">
        <w:rPr>
          <w:rStyle w:val="af4"/>
          <w:b w:val="0"/>
          <w:color w:val="000000" w:themeColor="text1"/>
        </w:rPr>
        <w:t>31-33</w:t>
      </w:r>
      <w:r w:rsidRPr="00DA7E34">
        <w:rPr>
          <w:rStyle w:val="af4"/>
          <w:b w:val="0"/>
          <w:color w:val="000000" w:themeColor="text1"/>
        </w:rPr>
        <w:t>]</w:t>
      </w:r>
    </w:p>
    <w:p w14:paraId="18172C4C" w14:textId="70BC5FDC" w:rsidR="00DB7653" w:rsidRPr="00DB7653" w:rsidRDefault="002E0E99" w:rsidP="002E0E99">
      <w:pPr>
        <w:pStyle w:val="a0"/>
        <w:numPr>
          <w:ilvl w:val="0"/>
          <w:numId w:val="18"/>
        </w:numPr>
        <w:tabs>
          <w:tab w:val="left" w:pos="0"/>
        </w:tabs>
        <w:rPr>
          <w:rStyle w:val="af4"/>
          <w:color w:val="FF0000"/>
        </w:rPr>
      </w:pPr>
      <w:r w:rsidRPr="005E72B2">
        <w:rPr>
          <w:b/>
          <w:color w:val="000000" w:themeColor="text1"/>
        </w:rPr>
        <w:t xml:space="preserve">Рекомендуется </w:t>
      </w:r>
      <w:r w:rsidRPr="005E72B2">
        <w:t>всем</w:t>
      </w:r>
      <w:r w:rsidRPr="00AE5444">
        <w:rPr>
          <w:b/>
        </w:rPr>
        <w:t xml:space="preserve"> </w:t>
      </w:r>
      <w:r>
        <w:t xml:space="preserve">больным с </w:t>
      </w:r>
      <w:proofErr w:type="gramStart"/>
      <w:r>
        <w:t>СО</w:t>
      </w:r>
      <w:r w:rsidR="005E72B2">
        <w:t xml:space="preserve">, </w:t>
      </w:r>
      <w:r w:rsidRPr="00AE5444">
        <w:t xml:space="preserve"> </w:t>
      </w:r>
      <w:r w:rsidR="005E72B2">
        <w:t>т</w:t>
      </w:r>
      <w:r w:rsidR="00DB7653" w:rsidRPr="00D31366">
        <w:t>ак</w:t>
      </w:r>
      <w:proofErr w:type="gramEnd"/>
      <w:r w:rsidR="00DB7653" w:rsidRPr="00D31366">
        <w:t xml:space="preserve"> как у всех больных </w:t>
      </w:r>
      <w:r w:rsidR="00DB7653">
        <w:t>СО</w:t>
      </w:r>
      <w:r w:rsidR="00DB7653" w:rsidRPr="00D31366">
        <w:t>, независимо от уровня иммуноглобулинов сыворотки,  наблюдается нарушение продукции антител, то профилактическое лечение с помощью внутривенного переливания иммуноглобулинов показано с момента постановки диагноза до восстановления иммунной функции после ТГСК.</w:t>
      </w:r>
    </w:p>
    <w:p w14:paraId="58376F77" w14:textId="77777777" w:rsidR="00C84021" w:rsidRPr="00AE5444" w:rsidRDefault="00C84021" w:rsidP="005E72B2">
      <w:pPr>
        <w:ind w:firstLine="0"/>
        <w:jc w:val="both"/>
        <w:rPr>
          <w:i/>
        </w:rPr>
      </w:pPr>
      <w:r w:rsidRPr="00DB7653">
        <w:rPr>
          <w:i/>
          <w:szCs w:val="24"/>
        </w:rPr>
        <w:t>Комментарии:</w:t>
      </w:r>
      <w:r w:rsidRPr="00AE5444">
        <w:rPr>
          <w:i/>
          <w:szCs w:val="24"/>
        </w:rPr>
        <w:t xml:space="preserve"> </w:t>
      </w:r>
      <w:proofErr w:type="spellStart"/>
      <w:r w:rsidRPr="00AE5444">
        <w:rPr>
          <w:i/>
          <w:szCs w:val="24"/>
        </w:rPr>
        <w:t>инфузия</w:t>
      </w:r>
      <w:proofErr w:type="spellEnd"/>
      <w:r w:rsidRPr="00AE5444">
        <w:rPr>
          <w:i/>
          <w:szCs w:val="24"/>
        </w:rPr>
        <w:t xml:space="preserve"> ВВИГ проводится еженедельно в дозе 400–600 мг/кг. </w:t>
      </w:r>
      <w:r w:rsidRPr="00AE5444">
        <w:rPr>
          <w:i/>
        </w:rPr>
        <w:t xml:space="preserve">В связи с доказанной вирусной безопасностью (в том числе для </w:t>
      </w:r>
      <w:proofErr w:type="spellStart"/>
      <w:r w:rsidRPr="00AE5444">
        <w:rPr>
          <w:i/>
        </w:rPr>
        <w:t>парвовируса</w:t>
      </w:r>
      <w:proofErr w:type="spellEnd"/>
      <w:r w:rsidRPr="00AE5444">
        <w:rPr>
          <w:i/>
        </w:rPr>
        <w:t xml:space="preserve"> В19, который смертельно опасен для больных с первичными </w:t>
      </w:r>
      <w:proofErr w:type="spellStart"/>
      <w:r w:rsidRPr="00AE5444">
        <w:rPr>
          <w:i/>
        </w:rPr>
        <w:t>иммунодефицитными</w:t>
      </w:r>
      <w:proofErr w:type="spellEnd"/>
      <w:r w:rsidRPr="00AE5444">
        <w:rPr>
          <w:i/>
        </w:rPr>
        <w:t xml:space="preserve"> состояниями), пациентам </w:t>
      </w:r>
      <w:proofErr w:type="gramStart"/>
      <w:r w:rsidRPr="00AE5444">
        <w:rPr>
          <w:i/>
        </w:rPr>
        <w:t>необходима  лекарственная</w:t>
      </w:r>
      <w:proofErr w:type="gramEnd"/>
      <w:r w:rsidRPr="00AE5444">
        <w:rPr>
          <w:i/>
        </w:rPr>
        <w:t xml:space="preserve"> терапия одним из нижеперечисленных препаратов с доказанной безопасностью в отношении этого вируса (</w:t>
      </w:r>
      <w:proofErr w:type="spellStart"/>
      <w:r w:rsidRPr="00AE5444">
        <w:rPr>
          <w:i/>
        </w:rPr>
        <w:t>Привиджен</w:t>
      </w:r>
      <w:proofErr w:type="spellEnd"/>
      <w:r w:rsidRPr="00AE5444">
        <w:rPr>
          <w:i/>
        </w:rPr>
        <w:t xml:space="preserve">, или </w:t>
      </w:r>
      <w:proofErr w:type="spellStart"/>
      <w:r w:rsidRPr="00AE5444">
        <w:rPr>
          <w:i/>
        </w:rPr>
        <w:t>Октагам</w:t>
      </w:r>
      <w:proofErr w:type="spellEnd"/>
      <w:r w:rsidRPr="00AE5444">
        <w:rPr>
          <w:i/>
        </w:rPr>
        <w:t xml:space="preserve">, или </w:t>
      </w:r>
      <w:proofErr w:type="spellStart"/>
      <w:r w:rsidRPr="00AE5444">
        <w:rPr>
          <w:i/>
        </w:rPr>
        <w:t>И.Г.Вена</w:t>
      </w:r>
      <w:proofErr w:type="spellEnd"/>
      <w:r w:rsidRPr="00AE5444">
        <w:rPr>
          <w:i/>
        </w:rPr>
        <w:t xml:space="preserve">, или </w:t>
      </w:r>
      <w:proofErr w:type="spellStart"/>
      <w:r w:rsidRPr="00AE5444">
        <w:rPr>
          <w:i/>
        </w:rPr>
        <w:t>Гамунекс</w:t>
      </w:r>
      <w:proofErr w:type="spellEnd"/>
      <w:r w:rsidRPr="00AE5444">
        <w:rPr>
          <w:i/>
        </w:rPr>
        <w:t xml:space="preserve"> С, или </w:t>
      </w:r>
      <w:proofErr w:type="spellStart"/>
      <w:r w:rsidRPr="00AE5444">
        <w:rPr>
          <w:i/>
        </w:rPr>
        <w:t>Интратект</w:t>
      </w:r>
      <w:proofErr w:type="spellEnd"/>
      <w:r w:rsidRPr="00AE5444">
        <w:rPr>
          <w:i/>
        </w:rPr>
        <w:t xml:space="preserve">).  </w:t>
      </w:r>
    </w:p>
    <w:p w14:paraId="61BC0763" w14:textId="176D3C2B" w:rsidR="00C84021" w:rsidRPr="00AE5444" w:rsidRDefault="00C84021" w:rsidP="00C84021">
      <w:pPr>
        <w:pStyle w:val="Text05"/>
        <w:spacing w:line="360" w:lineRule="auto"/>
        <w:rPr>
          <w:i/>
          <w:sz w:val="24"/>
          <w:szCs w:val="24"/>
          <w:lang w:val="ru-RU"/>
        </w:rPr>
      </w:pPr>
      <w:r w:rsidRPr="00AE5444">
        <w:rPr>
          <w:i/>
          <w:sz w:val="24"/>
          <w:szCs w:val="24"/>
          <w:lang w:val="ru-RU"/>
        </w:rPr>
        <w:t xml:space="preserve">Для лечения тяжелых инфекций применяется ВВИГ в дозе 1 г\кг, при лечении септических состояний – ВВИГ, обогащенный </w:t>
      </w:r>
      <w:r w:rsidRPr="00AE5444">
        <w:rPr>
          <w:i/>
          <w:sz w:val="24"/>
          <w:szCs w:val="24"/>
          <w:lang w:val="en-US"/>
        </w:rPr>
        <w:t>IgM</w:t>
      </w:r>
      <w:r w:rsidR="00DB7653">
        <w:rPr>
          <w:i/>
          <w:sz w:val="24"/>
          <w:szCs w:val="24"/>
          <w:lang w:val="ru-RU"/>
        </w:rPr>
        <w:t xml:space="preserve"> (</w:t>
      </w:r>
      <w:proofErr w:type="spellStart"/>
      <w:r w:rsidR="00DB7653">
        <w:rPr>
          <w:i/>
          <w:sz w:val="24"/>
          <w:szCs w:val="24"/>
          <w:lang w:val="ru-RU"/>
        </w:rPr>
        <w:t>Пентаглобин</w:t>
      </w:r>
      <w:proofErr w:type="spellEnd"/>
      <w:r w:rsidR="00DB7653">
        <w:rPr>
          <w:i/>
          <w:sz w:val="24"/>
          <w:szCs w:val="24"/>
          <w:lang w:val="ru-RU"/>
        </w:rPr>
        <w:t>) в дозе 5</w:t>
      </w:r>
      <w:r w:rsidRPr="00AE5444">
        <w:rPr>
          <w:i/>
          <w:sz w:val="24"/>
          <w:szCs w:val="24"/>
          <w:lang w:val="ru-RU"/>
        </w:rPr>
        <w:t xml:space="preserve"> мл</w:t>
      </w:r>
      <w:r w:rsidR="00DB7653">
        <w:rPr>
          <w:i/>
          <w:sz w:val="24"/>
          <w:szCs w:val="24"/>
          <w:lang w:val="ru-RU"/>
        </w:rPr>
        <w:t xml:space="preserve">\кг в сутки </w:t>
      </w:r>
      <w:r w:rsidRPr="00AE5444">
        <w:rPr>
          <w:i/>
          <w:sz w:val="24"/>
          <w:szCs w:val="24"/>
          <w:lang w:val="ru-RU"/>
        </w:rPr>
        <w:t>-5 введений.</w:t>
      </w:r>
    </w:p>
    <w:p w14:paraId="0031F83D" w14:textId="2584C5ED" w:rsidR="00654CAF" w:rsidRDefault="00C84021" w:rsidP="00DB7653">
      <w:pPr>
        <w:pStyle w:val="Text05"/>
        <w:spacing w:line="360" w:lineRule="auto"/>
        <w:rPr>
          <w:i/>
          <w:sz w:val="24"/>
          <w:szCs w:val="24"/>
          <w:lang w:val="ru-RU"/>
        </w:rPr>
      </w:pPr>
      <w:r w:rsidRPr="00AE5444">
        <w:rPr>
          <w:i/>
          <w:sz w:val="24"/>
          <w:szCs w:val="24"/>
          <w:lang w:val="ru-RU"/>
        </w:rPr>
        <w:t xml:space="preserve">Для проведения комбинированной терапии ЦМВ - болезни используется </w:t>
      </w:r>
      <w:proofErr w:type="spellStart"/>
      <w:r w:rsidRPr="00AE5444">
        <w:rPr>
          <w:i/>
          <w:sz w:val="24"/>
          <w:szCs w:val="24"/>
          <w:lang w:val="ru-RU"/>
        </w:rPr>
        <w:t>Неоцитотект</w:t>
      </w:r>
      <w:proofErr w:type="spellEnd"/>
      <w:r w:rsidRPr="00AE5444">
        <w:rPr>
          <w:i/>
          <w:sz w:val="24"/>
          <w:szCs w:val="24"/>
          <w:lang w:val="ru-RU"/>
        </w:rPr>
        <w:t xml:space="preserve"> – анти-ЦМВ – </w:t>
      </w:r>
      <w:proofErr w:type="spellStart"/>
      <w:r w:rsidRPr="00AE5444">
        <w:rPr>
          <w:i/>
          <w:sz w:val="24"/>
          <w:szCs w:val="24"/>
          <w:lang w:val="ru-RU"/>
        </w:rPr>
        <w:t>обогощенный</w:t>
      </w:r>
      <w:proofErr w:type="spellEnd"/>
      <w:r w:rsidRPr="00AE5444">
        <w:rPr>
          <w:i/>
          <w:sz w:val="24"/>
          <w:szCs w:val="24"/>
          <w:lang w:val="ru-RU"/>
        </w:rPr>
        <w:t xml:space="preserve"> </w:t>
      </w:r>
      <w:proofErr w:type="spellStart"/>
      <w:r w:rsidRPr="00AE5444">
        <w:rPr>
          <w:i/>
          <w:sz w:val="24"/>
          <w:szCs w:val="24"/>
          <w:lang w:val="ru-RU"/>
        </w:rPr>
        <w:t>иммуноглоублин</w:t>
      </w:r>
      <w:proofErr w:type="spellEnd"/>
      <w:r w:rsidRPr="00AE5444">
        <w:rPr>
          <w:i/>
          <w:sz w:val="24"/>
          <w:szCs w:val="24"/>
          <w:lang w:val="ru-RU"/>
        </w:rPr>
        <w:t xml:space="preserve"> человеческий </w:t>
      </w:r>
      <w:proofErr w:type="gramStart"/>
      <w:r w:rsidRPr="00AE5444">
        <w:rPr>
          <w:i/>
          <w:sz w:val="24"/>
          <w:szCs w:val="24"/>
          <w:lang w:val="ru-RU"/>
        </w:rPr>
        <w:t>в  стандартной</w:t>
      </w:r>
      <w:proofErr w:type="gramEnd"/>
      <w:r w:rsidRPr="00AE5444">
        <w:rPr>
          <w:i/>
          <w:sz w:val="24"/>
          <w:szCs w:val="24"/>
          <w:lang w:val="ru-RU"/>
        </w:rPr>
        <w:t xml:space="preserve"> дозировке 1 мл/кг/</w:t>
      </w:r>
      <w:proofErr w:type="spellStart"/>
      <w:r w:rsidRPr="00AE5444">
        <w:rPr>
          <w:i/>
          <w:sz w:val="24"/>
          <w:szCs w:val="24"/>
          <w:lang w:val="ru-RU"/>
        </w:rPr>
        <w:t>введ</w:t>
      </w:r>
      <w:proofErr w:type="spellEnd"/>
      <w:r w:rsidRPr="00AE5444">
        <w:rPr>
          <w:i/>
          <w:sz w:val="24"/>
          <w:szCs w:val="24"/>
          <w:lang w:val="ru-RU"/>
        </w:rPr>
        <w:t xml:space="preserve">  в/в кап каждые 48 часов до 28 дней. </w:t>
      </w:r>
    </w:p>
    <w:p w14:paraId="71A9CD84" w14:textId="77777777" w:rsidR="00DB7653" w:rsidRPr="00DB7653" w:rsidRDefault="00DB7653" w:rsidP="00DB7653">
      <w:pPr>
        <w:pStyle w:val="Text05"/>
        <w:spacing w:line="360" w:lineRule="auto"/>
        <w:rPr>
          <w:i/>
          <w:sz w:val="24"/>
          <w:szCs w:val="24"/>
          <w:lang w:val="ru-RU"/>
        </w:rPr>
      </w:pPr>
    </w:p>
    <w:p w14:paraId="4C16CCD0" w14:textId="6F2DFB9B" w:rsidR="00AC6C2B" w:rsidRPr="00B809FD" w:rsidRDefault="00AC6C2B" w:rsidP="00AC6C2B">
      <w:pPr>
        <w:pStyle w:val="Text05"/>
        <w:spacing w:line="360" w:lineRule="auto"/>
        <w:rPr>
          <w:b/>
          <w:sz w:val="24"/>
          <w:szCs w:val="24"/>
        </w:rPr>
      </w:pPr>
      <w:r w:rsidRPr="00B809FD">
        <w:rPr>
          <w:b/>
          <w:sz w:val="24"/>
          <w:szCs w:val="24"/>
          <w:lang w:val="ru-RU"/>
        </w:rPr>
        <w:t xml:space="preserve">3.2. Трансплантация </w:t>
      </w:r>
      <w:proofErr w:type="spellStart"/>
      <w:r w:rsidRPr="00B809FD">
        <w:rPr>
          <w:b/>
          <w:sz w:val="24"/>
          <w:szCs w:val="24"/>
          <w:lang w:val="ru-RU"/>
        </w:rPr>
        <w:t>гематопоэтических</w:t>
      </w:r>
      <w:proofErr w:type="spellEnd"/>
      <w:r w:rsidRPr="00B809FD">
        <w:rPr>
          <w:b/>
          <w:sz w:val="24"/>
          <w:szCs w:val="24"/>
          <w:lang w:val="ru-RU"/>
        </w:rPr>
        <w:t xml:space="preserve"> стволовых клеток (ТГСК)</w:t>
      </w:r>
    </w:p>
    <w:p w14:paraId="2FDB992E" w14:textId="6407BD2B" w:rsidR="00C06913" w:rsidRDefault="008E7F01" w:rsidP="005E72B2">
      <w:pPr>
        <w:pStyle w:val="Text05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C06913">
        <w:rPr>
          <w:sz w:val="24"/>
          <w:szCs w:val="24"/>
          <w:lang w:val="ru-RU"/>
        </w:rPr>
        <w:t xml:space="preserve">Цель лечения: </w:t>
      </w:r>
      <w:r w:rsidR="00413E40">
        <w:rPr>
          <w:sz w:val="24"/>
          <w:szCs w:val="24"/>
          <w:lang w:val="ru-RU"/>
        </w:rPr>
        <w:t xml:space="preserve">спасение </w:t>
      </w:r>
      <w:proofErr w:type="gramStart"/>
      <w:r w:rsidR="00413E40">
        <w:rPr>
          <w:sz w:val="24"/>
          <w:szCs w:val="24"/>
          <w:lang w:val="ru-RU"/>
        </w:rPr>
        <w:t xml:space="preserve">жизни </w:t>
      </w:r>
      <w:r w:rsidR="00C06913">
        <w:rPr>
          <w:sz w:val="24"/>
          <w:szCs w:val="24"/>
          <w:lang w:val="ru-RU"/>
        </w:rPr>
        <w:t xml:space="preserve"> пациента</w:t>
      </w:r>
      <w:proofErr w:type="gramEnd"/>
      <w:r w:rsidR="00C06913">
        <w:rPr>
          <w:sz w:val="24"/>
          <w:szCs w:val="24"/>
          <w:lang w:val="ru-RU"/>
        </w:rPr>
        <w:t>.</w:t>
      </w:r>
    </w:p>
    <w:p w14:paraId="13FD1CB8" w14:textId="793E934D" w:rsidR="005E72B2" w:rsidRPr="009979DD" w:rsidRDefault="005E72B2" w:rsidP="005E72B2">
      <w:pPr>
        <w:pStyle w:val="Text05"/>
        <w:numPr>
          <w:ilvl w:val="0"/>
          <w:numId w:val="23"/>
        </w:numPr>
        <w:spacing w:line="360" w:lineRule="auto"/>
        <w:rPr>
          <w:color w:val="000000" w:themeColor="text1"/>
          <w:sz w:val="24"/>
          <w:szCs w:val="24"/>
          <w:lang w:val="ru-RU"/>
        </w:rPr>
      </w:pPr>
      <w:r w:rsidRPr="005E72B2">
        <w:rPr>
          <w:b/>
          <w:sz w:val="24"/>
          <w:szCs w:val="24"/>
          <w:lang w:val="ru-RU"/>
        </w:rPr>
        <w:t xml:space="preserve">Рекомендуется </w:t>
      </w:r>
      <w:r w:rsidRPr="005E72B2">
        <w:rPr>
          <w:sz w:val="24"/>
          <w:szCs w:val="24"/>
          <w:lang w:val="ru-RU"/>
        </w:rPr>
        <w:t>все</w:t>
      </w:r>
      <w:r w:rsidRPr="005E72B2">
        <w:rPr>
          <w:sz w:val="24"/>
          <w:szCs w:val="24"/>
          <w:lang w:val="ru-RU"/>
        </w:rPr>
        <w:t>м</w:t>
      </w:r>
      <w:r w:rsidRPr="005E72B2">
        <w:rPr>
          <w:sz w:val="24"/>
          <w:szCs w:val="24"/>
          <w:lang w:val="ru-RU"/>
        </w:rPr>
        <w:t xml:space="preserve"> пациентам с </w:t>
      </w:r>
      <w:r w:rsidRPr="005E72B2">
        <w:rPr>
          <w:sz w:val="24"/>
          <w:szCs w:val="24"/>
          <w:lang w:val="ru-RU"/>
        </w:rPr>
        <w:t>СО</w:t>
      </w:r>
      <w:r w:rsidRPr="005E72B2">
        <w:rPr>
          <w:sz w:val="24"/>
          <w:szCs w:val="24"/>
          <w:lang w:val="ru-RU"/>
        </w:rPr>
        <w:t xml:space="preserve">, тяжесть состояния которых, не расценивается </w:t>
      </w:r>
      <w:proofErr w:type="spellStart"/>
      <w:r w:rsidRPr="005E72B2">
        <w:rPr>
          <w:sz w:val="24"/>
          <w:szCs w:val="24"/>
          <w:lang w:val="ru-RU"/>
        </w:rPr>
        <w:t>некуративным</w:t>
      </w:r>
      <w:proofErr w:type="spellEnd"/>
      <w:r w:rsidRPr="005E72B2">
        <w:rPr>
          <w:sz w:val="24"/>
          <w:szCs w:val="24"/>
          <w:lang w:val="ru-RU"/>
        </w:rPr>
        <w:t xml:space="preserve"> </w:t>
      </w:r>
      <w:r w:rsidRPr="00DA7E34">
        <w:rPr>
          <w:rStyle w:val="af4"/>
          <w:b w:val="0"/>
          <w:color w:val="000000" w:themeColor="text1"/>
        </w:rPr>
        <w:t>[</w:t>
      </w:r>
      <w:r w:rsidRPr="00DA7E34">
        <w:rPr>
          <w:rStyle w:val="af4"/>
          <w:b w:val="0"/>
          <w:color w:val="000000" w:themeColor="text1"/>
        </w:rPr>
        <w:t>1</w:t>
      </w:r>
      <w:r w:rsidRPr="00DA7E34">
        <w:rPr>
          <w:rStyle w:val="af4"/>
          <w:b w:val="0"/>
          <w:color w:val="000000" w:themeColor="text1"/>
          <w:lang w:val="ru-RU"/>
        </w:rPr>
        <w:t>4</w:t>
      </w:r>
      <w:r w:rsidRPr="00DA7E34">
        <w:rPr>
          <w:rStyle w:val="af4"/>
          <w:b w:val="0"/>
          <w:color w:val="000000" w:themeColor="text1"/>
        </w:rPr>
        <w:t>-1</w:t>
      </w:r>
      <w:r w:rsidRPr="00DA7E34">
        <w:rPr>
          <w:rStyle w:val="af4"/>
          <w:b w:val="0"/>
          <w:color w:val="000000" w:themeColor="text1"/>
          <w:lang w:val="ru-RU"/>
        </w:rPr>
        <w:t>6</w:t>
      </w:r>
      <w:r w:rsidRPr="00DA7E34">
        <w:rPr>
          <w:rStyle w:val="af4"/>
          <w:b w:val="0"/>
          <w:color w:val="000000" w:themeColor="text1"/>
        </w:rPr>
        <w:t>]</w:t>
      </w:r>
      <w:r w:rsidRPr="00DA7E34">
        <w:rPr>
          <w:rStyle w:val="af4"/>
          <w:b w:val="0"/>
          <w:color w:val="000000" w:themeColor="text1"/>
          <w:lang w:val="ru-RU"/>
        </w:rPr>
        <w:t>.</w:t>
      </w:r>
    </w:p>
    <w:p w14:paraId="70437397" w14:textId="77777777" w:rsidR="005E72B2" w:rsidRPr="005E72B2" w:rsidRDefault="005E72B2" w:rsidP="005E72B2">
      <w:pPr>
        <w:pStyle w:val="Text05"/>
        <w:numPr>
          <w:ilvl w:val="0"/>
          <w:numId w:val="0"/>
        </w:numPr>
        <w:spacing w:line="360" w:lineRule="auto"/>
        <w:ind w:firstLine="709"/>
        <w:rPr>
          <w:i/>
          <w:sz w:val="24"/>
          <w:szCs w:val="24"/>
          <w:lang w:val="ru-RU"/>
        </w:rPr>
      </w:pPr>
      <w:r w:rsidRPr="005E72B2">
        <w:rPr>
          <w:b/>
          <w:sz w:val="24"/>
          <w:szCs w:val="24"/>
        </w:rPr>
        <w:t xml:space="preserve">Уровень убедительности рекомендаций </w:t>
      </w:r>
      <w:r w:rsidRPr="005E72B2">
        <w:rPr>
          <w:b/>
          <w:sz w:val="24"/>
          <w:szCs w:val="24"/>
          <w:lang w:val="ru-RU"/>
        </w:rPr>
        <w:t>А</w:t>
      </w:r>
      <w:r w:rsidRPr="005E72B2">
        <w:rPr>
          <w:b/>
          <w:sz w:val="24"/>
          <w:szCs w:val="24"/>
        </w:rPr>
        <w:t xml:space="preserve"> (уровень достоверности доказательств – </w:t>
      </w:r>
      <w:r w:rsidRPr="005E72B2">
        <w:rPr>
          <w:b/>
          <w:sz w:val="24"/>
          <w:szCs w:val="24"/>
          <w:lang w:val="ru-RU"/>
        </w:rPr>
        <w:t>2</w:t>
      </w:r>
      <w:r w:rsidRPr="005E72B2">
        <w:rPr>
          <w:b/>
          <w:sz w:val="24"/>
          <w:szCs w:val="24"/>
        </w:rPr>
        <w:t>)</w:t>
      </w:r>
      <w:r w:rsidRPr="005E72B2">
        <w:rPr>
          <w:b/>
          <w:sz w:val="24"/>
          <w:szCs w:val="24"/>
          <w:lang w:val="ru-RU"/>
        </w:rPr>
        <w:t xml:space="preserve"> </w:t>
      </w:r>
    </w:p>
    <w:p w14:paraId="3A8C38BD" w14:textId="197C8184" w:rsidR="008E7F01" w:rsidRDefault="00B809FD" w:rsidP="005E72B2">
      <w:pPr>
        <w:pStyle w:val="Text05"/>
        <w:spacing w:line="360" w:lineRule="auto"/>
        <w:ind w:firstLine="0"/>
        <w:rPr>
          <w:i/>
          <w:color w:val="auto"/>
          <w:sz w:val="24"/>
          <w:szCs w:val="24"/>
          <w:lang w:val="ru-RU"/>
        </w:rPr>
      </w:pPr>
      <w:r w:rsidRPr="00AA293F">
        <w:rPr>
          <w:i/>
          <w:sz w:val="24"/>
          <w:szCs w:val="24"/>
          <w:lang w:val="ru-RU"/>
        </w:rPr>
        <w:t xml:space="preserve">Комментарии: </w:t>
      </w:r>
      <w:r w:rsidR="00D31366">
        <w:rPr>
          <w:i/>
          <w:color w:val="auto"/>
          <w:sz w:val="24"/>
          <w:szCs w:val="24"/>
        </w:rPr>
        <w:t>Если СО</w:t>
      </w:r>
      <w:r w:rsidR="008E7F01" w:rsidRPr="00AA293F">
        <w:rPr>
          <w:i/>
          <w:color w:val="auto"/>
          <w:sz w:val="24"/>
          <w:szCs w:val="24"/>
        </w:rPr>
        <w:t xml:space="preserve"> диагностирована в течение первого месяца жизни, </w:t>
      </w:r>
      <w:r w:rsidR="008E7F01" w:rsidRPr="00AA293F">
        <w:rPr>
          <w:i/>
          <w:color w:val="auto"/>
          <w:sz w:val="24"/>
          <w:szCs w:val="24"/>
          <w:lang w:val="ru-RU"/>
        </w:rPr>
        <w:t xml:space="preserve">до наступления инфекционных осложнений, </w:t>
      </w:r>
      <w:r w:rsidR="008E7F01" w:rsidRPr="00AA293F">
        <w:rPr>
          <w:i/>
          <w:color w:val="auto"/>
          <w:sz w:val="24"/>
          <w:szCs w:val="24"/>
        </w:rPr>
        <w:t xml:space="preserve">адекватная терапия и проведение аллогенной </w:t>
      </w:r>
      <w:r w:rsidR="008E7F01" w:rsidRPr="00AA293F">
        <w:rPr>
          <w:i/>
          <w:color w:val="auto"/>
          <w:sz w:val="24"/>
          <w:szCs w:val="24"/>
          <w:lang w:val="en-US"/>
        </w:rPr>
        <w:t>HLA</w:t>
      </w:r>
      <w:r w:rsidR="008E7F01" w:rsidRPr="00AA293F">
        <w:rPr>
          <w:i/>
          <w:color w:val="auto"/>
          <w:sz w:val="24"/>
          <w:szCs w:val="24"/>
        </w:rPr>
        <w:t xml:space="preserve"> идентичной или гаплоидентичной трансплантации </w:t>
      </w:r>
      <w:r w:rsidR="008E7F01" w:rsidRPr="00AA293F">
        <w:rPr>
          <w:i/>
          <w:color w:val="auto"/>
          <w:sz w:val="24"/>
          <w:szCs w:val="24"/>
          <w:lang w:val="ru-RU"/>
        </w:rPr>
        <w:t>стволовых клеток</w:t>
      </w:r>
      <w:r w:rsidR="008E7F01" w:rsidRPr="00AA293F">
        <w:rPr>
          <w:i/>
          <w:color w:val="auto"/>
          <w:sz w:val="24"/>
          <w:szCs w:val="24"/>
        </w:rPr>
        <w:t xml:space="preserve"> (Т</w:t>
      </w:r>
      <w:r w:rsidR="008E7F01" w:rsidRPr="00AA293F">
        <w:rPr>
          <w:i/>
          <w:color w:val="auto"/>
          <w:sz w:val="24"/>
          <w:szCs w:val="24"/>
          <w:lang w:val="ru-RU"/>
        </w:rPr>
        <w:t>ГСК</w:t>
      </w:r>
      <w:r w:rsidR="008E7F01" w:rsidRPr="00AA293F">
        <w:rPr>
          <w:i/>
          <w:color w:val="auto"/>
          <w:sz w:val="24"/>
          <w:szCs w:val="24"/>
        </w:rPr>
        <w:t>) обеспечивает выживание более 90% пациентов независимо от формы иммунодефицита. В случае более поздней диагностики развиваются тяжелые инфекции, плохо поддающиеся терапии, и выживаемость пациентов резко падае</w:t>
      </w:r>
      <w:r w:rsidR="008E7F01" w:rsidRPr="00AA293F">
        <w:rPr>
          <w:i/>
          <w:color w:val="auto"/>
          <w:sz w:val="24"/>
          <w:szCs w:val="24"/>
          <w:lang w:val="ru-RU"/>
        </w:rPr>
        <w:t>т – до 40-50%</w:t>
      </w:r>
      <w:r w:rsidR="008E7F01" w:rsidRPr="00AA293F">
        <w:rPr>
          <w:i/>
          <w:color w:val="auto"/>
          <w:sz w:val="24"/>
          <w:szCs w:val="24"/>
        </w:rPr>
        <w:t>.</w:t>
      </w:r>
      <w:r w:rsidR="008E7F01" w:rsidRPr="00AA293F">
        <w:rPr>
          <w:i/>
          <w:color w:val="auto"/>
          <w:sz w:val="24"/>
          <w:szCs w:val="24"/>
          <w:lang w:val="ru-RU"/>
        </w:rPr>
        <w:t xml:space="preserve"> В любом случае, проведение ТГСК является </w:t>
      </w:r>
      <w:proofErr w:type="spellStart"/>
      <w:r w:rsidR="008E7F01" w:rsidRPr="00AA293F">
        <w:rPr>
          <w:i/>
          <w:color w:val="auto"/>
          <w:sz w:val="24"/>
          <w:szCs w:val="24"/>
          <w:lang w:val="ru-RU"/>
        </w:rPr>
        <w:t>единствнным</w:t>
      </w:r>
      <w:proofErr w:type="spellEnd"/>
      <w:r w:rsidR="008E7F01" w:rsidRPr="00AA293F">
        <w:rPr>
          <w:i/>
          <w:color w:val="auto"/>
          <w:sz w:val="24"/>
          <w:szCs w:val="24"/>
          <w:lang w:val="ru-RU"/>
        </w:rPr>
        <w:t xml:space="preserve"> </w:t>
      </w:r>
      <w:proofErr w:type="spellStart"/>
      <w:r w:rsidR="008E7F01" w:rsidRPr="00AA293F">
        <w:rPr>
          <w:i/>
          <w:color w:val="auto"/>
          <w:sz w:val="24"/>
          <w:szCs w:val="24"/>
          <w:lang w:val="ru-RU"/>
        </w:rPr>
        <w:t>куративным</w:t>
      </w:r>
      <w:proofErr w:type="spellEnd"/>
      <w:r w:rsidR="008E7F01" w:rsidRPr="00AA293F">
        <w:rPr>
          <w:i/>
          <w:color w:val="auto"/>
          <w:sz w:val="24"/>
          <w:szCs w:val="24"/>
          <w:lang w:val="ru-RU"/>
        </w:rPr>
        <w:t xml:space="preserve"> </w:t>
      </w:r>
      <w:r w:rsidR="00D31366">
        <w:rPr>
          <w:i/>
          <w:color w:val="auto"/>
          <w:sz w:val="24"/>
          <w:szCs w:val="24"/>
          <w:lang w:val="ru-RU"/>
        </w:rPr>
        <w:t>методом лечения у больных с СО</w:t>
      </w:r>
      <w:r w:rsidR="008E7F01" w:rsidRPr="00AA293F">
        <w:rPr>
          <w:i/>
          <w:color w:val="auto"/>
          <w:sz w:val="24"/>
          <w:szCs w:val="24"/>
          <w:lang w:val="ru-RU"/>
        </w:rPr>
        <w:t xml:space="preserve">, без проведения ТГСК смертность составляет </w:t>
      </w:r>
      <w:r w:rsidR="00AA293F" w:rsidRPr="00AA293F">
        <w:rPr>
          <w:i/>
          <w:color w:val="auto"/>
          <w:sz w:val="24"/>
          <w:szCs w:val="24"/>
          <w:lang w:val="ru-RU"/>
        </w:rPr>
        <w:t>100</w:t>
      </w:r>
      <w:r w:rsidR="00CF3EBA">
        <w:rPr>
          <w:i/>
          <w:color w:val="auto"/>
          <w:sz w:val="24"/>
          <w:szCs w:val="24"/>
          <w:lang w:val="ru-RU"/>
        </w:rPr>
        <w:t xml:space="preserve">% в первые 12-18 </w:t>
      </w:r>
      <w:proofErr w:type="spellStart"/>
      <w:r w:rsidR="00CF3EBA">
        <w:rPr>
          <w:i/>
          <w:color w:val="auto"/>
          <w:sz w:val="24"/>
          <w:szCs w:val="24"/>
          <w:lang w:val="ru-RU"/>
        </w:rPr>
        <w:t>мес</w:t>
      </w:r>
      <w:proofErr w:type="spellEnd"/>
      <w:r w:rsidR="00CF3EBA">
        <w:rPr>
          <w:i/>
          <w:color w:val="auto"/>
          <w:sz w:val="24"/>
          <w:szCs w:val="24"/>
          <w:lang w:val="ru-RU"/>
        </w:rPr>
        <w:t xml:space="preserve"> жизни</w:t>
      </w:r>
      <w:r w:rsidR="00CC79A8">
        <w:rPr>
          <w:i/>
          <w:color w:val="auto"/>
          <w:sz w:val="24"/>
          <w:szCs w:val="24"/>
          <w:lang w:val="ru-RU"/>
        </w:rPr>
        <w:t xml:space="preserve"> </w:t>
      </w:r>
      <w:r w:rsidR="00CF3EBA" w:rsidRPr="009979DD">
        <w:rPr>
          <w:i/>
          <w:color w:val="000000" w:themeColor="text1"/>
          <w:sz w:val="24"/>
          <w:szCs w:val="24"/>
          <w:lang w:val="ru-RU"/>
        </w:rPr>
        <w:t>[14-16</w:t>
      </w:r>
      <w:r w:rsidR="008E7F01" w:rsidRPr="009979DD">
        <w:rPr>
          <w:i/>
          <w:color w:val="000000" w:themeColor="text1"/>
          <w:sz w:val="24"/>
          <w:szCs w:val="24"/>
          <w:lang w:val="ru-RU"/>
        </w:rPr>
        <w:t>].</w:t>
      </w:r>
    </w:p>
    <w:p w14:paraId="62075065" w14:textId="220F681D" w:rsidR="00AA293F" w:rsidRPr="00AA293F" w:rsidRDefault="00AA293F" w:rsidP="00AA293F">
      <w:pPr>
        <w:pStyle w:val="Text05"/>
        <w:spacing w:line="360" w:lineRule="auto"/>
        <w:rPr>
          <w:i/>
          <w:color w:val="auto"/>
          <w:sz w:val="24"/>
          <w:szCs w:val="24"/>
        </w:rPr>
      </w:pPr>
      <w:r w:rsidRPr="00AA293F">
        <w:rPr>
          <w:i/>
          <w:color w:val="auto"/>
          <w:sz w:val="24"/>
          <w:szCs w:val="24"/>
        </w:rPr>
        <w:t>Проводится от родственного совместимого, неродственного совместимого</w:t>
      </w:r>
      <w:r w:rsidR="000F1B81">
        <w:rPr>
          <w:i/>
          <w:color w:val="auto"/>
          <w:sz w:val="24"/>
          <w:szCs w:val="24"/>
        </w:rPr>
        <w:t xml:space="preserve"> или гаплоидентичного донора по </w:t>
      </w:r>
      <w:r w:rsidRPr="00AA293F">
        <w:rPr>
          <w:i/>
          <w:color w:val="auto"/>
          <w:sz w:val="24"/>
          <w:szCs w:val="24"/>
        </w:rPr>
        <w:t>методик</w:t>
      </w:r>
      <w:proofErr w:type="spellStart"/>
      <w:r w:rsidRPr="00AA293F">
        <w:rPr>
          <w:i/>
          <w:color w:val="auto"/>
          <w:sz w:val="24"/>
          <w:szCs w:val="24"/>
          <w:lang w:val="ru-RU"/>
        </w:rPr>
        <w:t>ам</w:t>
      </w:r>
      <w:proofErr w:type="spellEnd"/>
      <w:r w:rsidRPr="00AA293F">
        <w:rPr>
          <w:i/>
          <w:color w:val="auto"/>
          <w:sz w:val="24"/>
          <w:szCs w:val="24"/>
          <w:lang w:val="ru-RU"/>
        </w:rPr>
        <w:t>, используемы</w:t>
      </w:r>
      <w:r w:rsidR="000F1B81">
        <w:rPr>
          <w:i/>
          <w:color w:val="auto"/>
          <w:sz w:val="24"/>
          <w:szCs w:val="24"/>
          <w:lang w:val="ru-RU"/>
        </w:rPr>
        <w:t>м</w:t>
      </w:r>
      <w:r w:rsidRPr="00AA293F">
        <w:rPr>
          <w:i/>
          <w:color w:val="auto"/>
          <w:sz w:val="24"/>
          <w:szCs w:val="24"/>
          <w:lang w:val="ru-RU"/>
        </w:rPr>
        <w:t xml:space="preserve"> в конкретном центре.  В зависимости от инфекционного статуса и </w:t>
      </w:r>
      <w:proofErr w:type="spellStart"/>
      <w:r w:rsidRPr="00AA293F">
        <w:rPr>
          <w:i/>
          <w:color w:val="auto"/>
          <w:sz w:val="24"/>
          <w:szCs w:val="24"/>
          <w:lang w:val="ru-RU"/>
        </w:rPr>
        <w:t>развившихся</w:t>
      </w:r>
      <w:proofErr w:type="spellEnd"/>
      <w:r w:rsidRPr="00AA293F">
        <w:rPr>
          <w:i/>
          <w:color w:val="auto"/>
          <w:sz w:val="24"/>
          <w:szCs w:val="24"/>
          <w:lang w:val="ru-RU"/>
        </w:rPr>
        <w:t xml:space="preserve"> осложнений определяется наличие и интенсивность кондиционирования. </w:t>
      </w:r>
      <w:r w:rsidRPr="00AA293F">
        <w:rPr>
          <w:i/>
          <w:color w:val="auto"/>
          <w:sz w:val="24"/>
          <w:szCs w:val="24"/>
        </w:rPr>
        <w:t>При отсутстви</w:t>
      </w:r>
      <w:r w:rsidRPr="00AA293F">
        <w:rPr>
          <w:i/>
          <w:color w:val="auto"/>
          <w:sz w:val="24"/>
          <w:szCs w:val="24"/>
          <w:lang w:val="ru-RU"/>
        </w:rPr>
        <w:t>и</w:t>
      </w:r>
      <w:r w:rsidRPr="00AA293F">
        <w:rPr>
          <w:i/>
          <w:color w:val="auto"/>
          <w:sz w:val="24"/>
          <w:szCs w:val="24"/>
        </w:rPr>
        <w:t xml:space="preserve"> совместимого родственного донора результаты гаплотрансплантации сравнимы с результатами неродственной трансплантации от полностью совместимого донора, однако проведение гаплотрансплантации возможно в кратчайшие сроки, поэтому при нестабильном состоянии больного </w:t>
      </w:r>
      <w:r w:rsidR="00DC0398">
        <w:rPr>
          <w:i/>
          <w:color w:val="auto"/>
          <w:sz w:val="24"/>
          <w:szCs w:val="24"/>
          <w:lang w:val="ru-RU"/>
        </w:rPr>
        <w:t xml:space="preserve"> трансплантация от родителей</w:t>
      </w:r>
      <w:r w:rsidRPr="00AA293F">
        <w:rPr>
          <w:i/>
          <w:color w:val="auto"/>
          <w:sz w:val="24"/>
          <w:szCs w:val="24"/>
        </w:rPr>
        <w:t xml:space="preserve"> является </w:t>
      </w:r>
      <w:r w:rsidRPr="009979DD">
        <w:rPr>
          <w:i/>
          <w:color w:val="000000" w:themeColor="text1"/>
          <w:sz w:val="24"/>
          <w:szCs w:val="24"/>
        </w:rPr>
        <w:t>предпочтительной</w:t>
      </w:r>
      <w:r w:rsidR="00CF3EBA" w:rsidRPr="009979DD">
        <w:rPr>
          <w:i/>
          <w:color w:val="000000" w:themeColor="text1"/>
          <w:sz w:val="24"/>
          <w:szCs w:val="24"/>
          <w:lang w:val="ru-RU"/>
        </w:rPr>
        <w:t xml:space="preserve"> [16</w:t>
      </w:r>
      <w:r w:rsidRPr="009979DD">
        <w:rPr>
          <w:i/>
          <w:color w:val="000000" w:themeColor="text1"/>
          <w:sz w:val="24"/>
          <w:szCs w:val="24"/>
          <w:lang w:val="ru-RU"/>
        </w:rPr>
        <w:t>]</w:t>
      </w:r>
      <w:r w:rsidRPr="009979DD">
        <w:rPr>
          <w:i/>
          <w:color w:val="000000" w:themeColor="text1"/>
          <w:sz w:val="24"/>
          <w:szCs w:val="24"/>
        </w:rPr>
        <w:t>.</w:t>
      </w:r>
    </w:p>
    <w:p w14:paraId="4FC335EB" w14:textId="77777777" w:rsidR="00AA293F" w:rsidRPr="00AA293F" w:rsidRDefault="00AA293F" w:rsidP="008E7F01">
      <w:pPr>
        <w:pStyle w:val="Text05"/>
        <w:spacing w:line="360" w:lineRule="auto"/>
        <w:rPr>
          <w:i/>
          <w:color w:val="auto"/>
          <w:sz w:val="24"/>
          <w:szCs w:val="24"/>
        </w:rPr>
      </w:pPr>
    </w:p>
    <w:p w14:paraId="6876032A" w14:textId="21CC6D5C" w:rsidR="00AC6C2B" w:rsidRPr="005E72B2" w:rsidRDefault="00B809FD" w:rsidP="008E7F01">
      <w:pPr>
        <w:pStyle w:val="Text05"/>
        <w:spacing w:line="360" w:lineRule="auto"/>
        <w:ind w:firstLine="0"/>
        <w:rPr>
          <w:b/>
          <w:sz w:val="24"/>
          <w:szCs w:val="24"/>
        </w:rPr>
      </w:pPr>
      <w:r w:rsidRPr="005E72B2">
        <w:rPr>
          <w:rStyle w:val="af4"/>
        </w:rPr>
        <w:t xml:space="preserve"> </w:t>
      </w:r>
      <w:r w:rsidR="00654CAF" w:rsidRPr="005E72B2">
        <w:rPr>
          <w:b/>
          <w:sz w:val="24"/>
          <w:szCs w:val="24"/>
        </w:rPr>
        <w:t xml:space="preserve">3.3 </w:t>
      </w:r>
      <w:r w:rsidR="00C06913" w:rsidRPr="005E72B2">
        <w:rPr>
          <w:b/>
          <w:sz w:val="24"/>
          <w:szCs w:val="24"/>
        </w:rPr>
        <w:t>Хирургическое лечение</w:t>
      </w:r>
      <w:r w:rsidR="00654CAF" w:rsidRPr="005E72B2">
        <w:rPr>
          <w:b/>
          <w:sz w:val="24"/>
          <w:szCs w:val="24"/>
        </w:rPr>
        <w:t xml:space="preserve"> </w:t>
      </w:r>
    </w:p>
    <w:p w14:paraId="338CE10B" w14:textId="4419E578" w:rsidR="000A09C7" w:rsidRPr="005E72B2" w:rsidRDefault="008D4216" w:rsidP="000F1B81">
      <w:pPr>
        <w:pStyle w:val="Text05"/>
        <w:spacing w:line="360" w:lineRule="auto"/>
        <w:rPr>
          <w:sz w:val="24"/>
          <w:szCs w:val="24"/>
          <w:lang w:val="ru-RU"/>
        </w:rPr>
      </w:pPr>
      <w:r w:rsidRPr="005E72B2">
        <w:rPr>
          <w:sz w:val="24"/>
          <w:szCs w:val="24"/>
          <w:lang w:val="ru-RU"/>
        </w:rPr>
        <w:t>По показаниям, в зависимости от осложнений.</w:t>
      </w:r>
    </w:p>
    <w:p w14:paraId="09856788" w14:textId="68129974" w:rsidR="00B13ABF" w:rsidRPr="008120FE" w:rsidRDefault="00AC6C2B" w:rsidP="00A266F9">
      <w:pPr>
        <w:pStyle w:val="af7"/>
      </w:pPr>
      <w:r>
        <w:t xml:space="preserve"> </w:t>
      </w:r>
    </w:p>
    <w:p w14:paraId="5DE17F5B" w14:textId="70998998" w:rsidR="008E687A" w:rsidRPr="00E9341B" w:rsidRDefault="008120FE" w:rsidP="00CA7C3F">
      <w:pPr>
        <w:pStyle w:val="1"/>
      </w:pPr>
      <w:bookmarkStart w:id="5" w:name="_Toc463358439"/>
      <w:r>
        <w:t xml:space="preserve">4. </w:t>
      </w:r>
      <w:r w:rsidR="008E687A" w:rsidRPr="00181EC4">
        <w:t>Реабилитация</w:t>
      </w:r>
      <w:bookmarkEnd w:id="5"/>
      <w:r w:rsidR="00CA7C3F">
        <w:t xml:space="preserve"> </w:t>
      </w:r>
      <w:r w:rsidR="00CA7C3F" w:rsidRPr="00E9341B">
        <w:t>и диспансерное наблюдение</w:t>
      </w:r>
    </w:p>
    <w:p w14:paraId="7690C47A" w14:textId="37853F98" w:rsidR="005E72B2" w:rsidRPr="00AE5444" w:rsidRDefault="005E72B2" w:rsidP="005E72B2">
      <w:pPr>
        <w:jc w:val="both"/>
        <w:rPr>
          <w:rFonts w:cs="Times New Roman"/>
        </w:rPr>
      </w:pPr>
      <w:bookmarkStart w:id="6" w:name="_Toc463358440"/>
      <w:r w:rsidRPr="00AE5444">
        <w:t xml:space="preserve">Социальная и психологическая реабилитация, а также восстановительная лечебная физкультура </w:t>
      </w:r>
      <w:proofErr w:type="gramStart"/>
      <w:r w:rsidRPr="00AE5444">
        <w:rPr>
          <w:b/>
        </w:rPr>
        <w:t xml:space="preserve">рекомендуется  </w:t>
      </w:r>
      <w:r>
        <w:t>всем</w:t>
      </w:r>
      <w:proofErr w:type="gramEnd"/>
      <w:r>
        <w:t xml:space="preserve"> пациентам с СО</w:t>
      </w:r>
      <w:r w:rsidRPr="00AE5444">
        <w:t xml:space="preserve">  с</w:t>
      </w:r>
      <w:r w:rsidRPr="00AE5444">
        <w:rPr>
          <w:szCs w:val="24"/>
        </w:rPr>
        <w:t xml:space="preserve"> момента постановки диагноза и до начала восстановления иммунной функции после ТГСК с учетом тяжести соматического статуса. Все пациенты с установленным </w:t>
      </w:r>
      <w:proofErr w:type="gramStart"/>
      <w:r w:rsidRPr="00AE5444">
        <w:rPr>
          <w:szCs w:val="24"/>
        </w:rPr>
        <w:t>диагнозом  должны</w:t>
      </w:r>
      <w:proofErr w:type="gramEnd"/>
      <w:r w:rsidRPr="00AE5444">
        <w:rPr>
          <w:szCs w:val="24"/>
        </w:rPr>
        <w:t xml:space="preserve"> находиться в стационаре, специализиру</w:t>
      </w:r>
      <w:r>
        <w:rPr>
          <w:szCs w:val="24"/>
        </w:rPr>
        <w:t>ющемся на ведении больных с СО</w:t>
      </w:r>
      <w:r w:rsidRPr="00AE5444">
        <w:rPr>
          <w:szCs w:val="24"/>
        </w:rPr>
        <w:t>.</w:t>
      </w:r>
      <w:r w:rsidR="00B07E04">
        <w:rPr>
          <w:rFonts w:cs="Times New Roman"/>
        </w:rPr>
        <w:t xml:space="preserve"> При успешной ТГСК возм</w:t>
      </w:r>
      <w:r w:rsidRPr="00AE5444">
        <w:rPr>
          <w:rFonts w:cs="Times New Roman"/>
        </w:rPr>
        <w:t>ожно нахождение в детском коллективе в сроки, обозначенные протоколом ТГСК.</w:t>
      </w:r>
    </w:p>
    <w:p w14:paraId="2ACE867D" w14:textId="77777777" w:rsidR="005E72B2" w:rsidRPr="00AE5444" w:rsidRDefault="005E72B2" w:rsidP="005E72B2">
      <w:pPr>
        <w:contextualSpacing/>
        <w:jc w:val="both"/>
      </w:pPr>
      <w:r w:rsidRPr="00AE5444">
        <w:rPr>
          <w:rFonts w:cs="Times New Roman"/>
          <w:b/>
        </w:rPr>
        <w:t>Уровень убедительности рекомендаций С (уровень достоверности доказательств – 3)</w:t>
      </w:r>
    </w:p>
    <w:p w14:paraId="53355099" w14:textId="1A98E4DD" w:rsidR="005213E4" w:rsidRPr="005213E4" w:rsidRDefault="005213E4" w:rsidP="00ED1882">
      <w:pPr>
        <w:pStyle w:val="Text05"/>
        <w:spacing w:line="360" w:lineRule="auto"/>
        <w:rPr>
          <w:color w:val="auto"/>
          <w:sz w:val="24"/>
          <w:szCs w:val="24"/>
          <w:lang w:val="ru-RU"/>
        </w:rPr>
      </w:pPr>
    </w:p>
    <w:p w14:paraId="56FCEA15" w14:textId="0DE5759A" w:rsidR="00D11F82" w:rsidRPr="00E9341B" w:rsidRDefault="008120FE" w:rsidP="00A91310">
      <w:pPr>
        <w:pStyle w:val="1"/>
      </w:pPr>
      <w:r>
        <w:t xml:space="preserve">5. </w:t>
      </w:r>
      <w:r w:rsidR="00D11F82" w:rsidRPr="00E9341B">
        <w:t xml:space="preserve">Профилактика </w:t>
      </w:r>
      <w:bookmarkEnd w:id="6"/>
      <w:r w:rsidR="00B07E04">
        <w:t>и диспансерное наблюдение</w:t>
      </w:r>
    </w:p>
    <w:p w14:paraId="43EBCA19" w14:textId="501324EC" w:rsidR="00B07E04" w:rsidRPr="00AE5444" w:rsidRDefault="00B07E04" w:rsidP="00B07E04">
      <w:pPr>
        <w:widowControl w:val="0"/>
        <w:overflowPunct w:val="0"/>
        <w:autoSpaceDE w:val="0"/>
        <w:autoSpaceDN w:val="0"/>
        <w:adjustRightInd w:val="0"/>
        <w:ind w:left="120" w:right="120" w:firstLine="708"/>
        <w:jc w:val="both"/>
        <w:rPr>
          <w:szCs w:val="24"/>
        </w:rPr>
      </w:pPr>
      <w:bookmarkStart w:id="7" w:name="_Toc463358441"/>
      <w:r w:rsidRPr="00AE5444">
        <w:rPr>
          <w:szCs w:val="24"/>
        </w:rPr>
        <w:t xml:space="preserve">Профилактические меры </w:t>
      </w:r>
      <w:r w:rsidRPr="00AE5444">
        <w:rPr>
          <w:b/>
          <w:szCs w:val="24"/>
        </w:rPr>
        <w:t>рекомендуются</w:t>
      </w:r>
      <w:r>
        <w:rPr>
          <w:szCs w:val="24"/>
        </w:rPr>
        <w:t xml:space="preserve"> всем семьям с СО</w:t>
      </w:r>
      <w:r w:rsidRPr="00AE5444">
        <w:rPr>
          <w:szCs w:val="24"/>
        </w:rPr>
        <w:t xml:space="preserve"> и включают медико-генетическое консультирование семей и </w:t>
      </w:r>
      <w:proofErr w:type="spellStart"/>
      <w:r w:rsidRPr="00AE5444">
        <w:rPr>
          <w:szCs w:val="24"/>
        </w:rPr>
        <w:t>пренатальную</w:t>
      </w:r>
      <w:proofErr w:type="spellEnd"/>
      <w:r w:rsidRPr="00AE5444">
        <w:rPr>
          <w:szCs w:val="24"/>
        </w:rPr>
        <w:t xml:space="preserve"> диагностику, которая проводится с помощью молекулярно-генетического исследования биоптата хориона с выявлением мутации соответствующего гена, что позволяет предотвратить рождение других больных с д</w:t>
      </w:r>
      <w:r>
        <w:rPr>
          <w:szCs w:val="24"/>
        </w:rPr>
        <w:t>анным заболеванием в семьях СО</w:t>
      </w:r>
      <w:r w:rsidRPr="00AE5444">
        <w:rPr>
          <w:szCs w:val="24"/>
        </w:rPr>
        <w:t>.</w:t>
      </w:r>
    </w:p>
    <w:p w14:paraId="47B4FFA4" w14:textId="77777777" w:rsidR="00B07E04" w:rsidRPr="00AE5444" w:rsidRDefault="00B07E04" w:rsidP="00B07E04">
      <w:pPr>
        <w:pStyle w:val="af5"/>
        <w:ind w:left="0" w:firstLine="709"/>
      </w:pPr>
      <w:r w:rsidRPr="00AE5444">
        <w:t xml:space="preserve">Уровень убедительности рекомендаций С (уровень достоверности доказательств – 3) </w:t>
      </w:r>
    </w:p>
    <w:p w14:paraId="05C01943" w14:textId="7EB72BBA" w:rsidR="00B07E04" w:rsidRPr="00AE5444" w:rsidRDefault="00B07E04" w:rsidP="00B07E04">
      <w:pPr>
        <w:pStyle w:val="af5"/>
        <w:ind w:left="0" w:firstLine="709"/>
        <w:rPr>
          <w:b w:val="0"/>
        </w:rPr>
      </w:pPr>
      <w:r w:rsidRPr="00AE5444">
        <w:rPr>
          <w:b w:val="0"/>
        </w:rPr>
        <w:t>Ка</w:t>
      </w:r>
      <w:r>
        <w:rPr>
          <w:b w:val="0"/>
        </w:rPr>
        <w:t>к было сказано выше, дети с СО</w:t>
      </w:r>
      <w:r w:rsidRPr="00AE5444">
        <w:rPr>
          <w:b w:val="0"/>
        </w:rPr>
        <w:t xml:space="preserve"> до приживления трансплантата должны находиться в условиях максимальной изоляции (в стерильных боксах). После успешной ТГСК диспансерное наблюдение в соответствие с протоколом ТГСК.</w:t>
      </w:r>
    </w:p>
    <w:p w14:paraId="42F4C9BA" w14:textId="77777777" w:rsidR="00B07E04" w:rsidRDefault="00B07E04" w:rsidP="00AA2204">
      <w:pPr>
        <w:widowControl w:val="0"/>
        <w:overflowPunct w:val="0"/>
        <w:autoSpaceDE w:val="0"/>
        <w:autoSpaceDN w:val="0"/>
        <w:adjustRightInd w:val="0"/>
        <w:ind w:left="120" w:right="120" w:firstLine="708"/>
        <w:jc w:val="both"/>
        <w:rPr>
          <w:szCs w:val="24"/>
        </w:rPr>
      </w:pPr>
    </w:p>
    <w:p w14:paraId="6B0D3EB3" w14:textId="77777777" w:rsidR="00D11F82" w:rsidRPr="00E9341B" w:rsidRDefault="008120FE" w:rsidP="00A91310">
      <w:pPr>
        <w:pStyle w:val="1"/>
      </w:pPr>
      <w:r>
        <w:t xml:space="preserve">6. </w:t>
      </w:r>
      <w:r w:rsidR="00D11F82" w:rsidRPr="00E9341B">
        <w:t>Дополнительная информация, влияющая на течение и исход заболевания</w:t>
      </w:r>
      <w:bookmarkEnd w:id="7"/>
    </w:p>
    <w:p w14:paraId="787F20CB" w14:textId="34AD1805" w:rsidR="004E288A" w:rsidRPr="00B07E04" w:rsidRDefault="00E91E26" w:rsidP="005522B4">
      <w:pPr>
        <w:pStyle w:val="Text05"/>
        <w:spacing w:line="360" w:lineRule="auto"/>
        <w:rPr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Прогноз: </w:t>
      </w:r>
      <w:r w:rsidRPr="0038697C">
        <w:rPr>
          <w:sz w:val="24"/>
          <w:szCs w:val="24"/>
        </w:rPr>
        <w:t xml:space="preserve">При успешной ТГСК прогноз </w:t>
      </w:r>
      <w:r>
        <w:rPr>
          <w:sz w:val="24"/>
          <w:szCs w:val="24"/>
          <w:lang w:val="ru-RU"/>
        </w:rPr>
        <w:t xml:space="preserve">качества и продолжительности жизни </w:t>
      </w:r>
      <w:r w:rsidRPr="0038697C">
        <w:rPr>
          <w:sz w:val="24"/>
          <w:szCs w:val="24"/>
        </w:rPr>
        <w:t>в целом благоприятный, он во многом определяется тяжестью сформировавшихся к моменту трансплантации хронических очагов инфекции</w:t>
      </w:r>
      <w:r>
        <w:rPr>
          <w:sz w:val="24"/>
          <w:szCs w:val="24"/>
          <w:lang w:val="ru-RU"/>
        </w:rPr>
        <w:t xml:space="preserve"> и поражения органов</w:t>
      </w:r>
      <w:r w:rsidRPr="0038697C">
        <w:rPr>
          <w:sz w:val="24"/>
          <w:szCs w:val="24"/>
        </w:rPr>
        <w:t xml:space="preserve">. Средняя продолжительность жизни больных </w:t>
      </w:r>
      <w:r w:rsidR="00D31366">
        <w:rPr>
          <w:sz w:val="24"/>
          <w:szCs w:val="24"/>
          <w:lang w:val="ru-RU"/>
        </w:rPr>
        <w:t>СО</w:t>
      </w:r>
      <w:r w:rsidRPr="0038697C">
        <w:rPr>
          <w:sz w:val="24"/>
          <w:szCs w:val="24"/>
        </w:rPr>
        <w:t xml:space="preserve"> без проведения ТГСК в насто</w:t>
      </w:r>
      <w:r>
        <w:rPr>
          <w:sz w:val="24"/>
          <w:szCs w:val="24"/>
        </w:rPr>
        <w:t xml:space="preserve">ящий момент составляет </w:t>
      </w:r>
      <w:r w:rsidR="004E288A">
        <w:rPr>
          <w:sz w:val="24"/>
          <w:szCs w:val="24"/>
          <w:lang w:val="ru-RU"/>
        </w:rPr>
        <w:t>7 месяцев</w:t>
      </w:r>
      <w:r w:rsidR="00D31366">
        <w:rPr>
          <w:sz w:val="24"/>
          <w:szCs w:val="24"/>
          <w:lang w:val="ru-RU"/>
        </w:rPr>
        <w:t>.</w:t>
      </w:r>
      <w:r w:rsidR="00CC79A8">
        <w:rPr>
          <w:sz w:val="24"/>
          <w:szCs w:val="24"/>
          <w:lang w:val="ru-RU"/>
        </w:rPr>
        <w:t xml:space="preserve"> </w:t>
      </w:r>
      <w:r w:rsidR="00CF3EBA" w:rsidRPr="00B07E04">
        <w:rPr>
          <w:color w:val="000000" w:themeColor="text1"/>
          <w:sz w:val="24"/>
          <w:szCs w:val="24"/>
          <w:lang w:val="ru-RU"/>
        </w:rPr>
        <w:t>[13-14]</w:t>
      </w:r>
    </w:p>
    <w:p w14:paraId="3110E01C" w14:textId="7924EB49" w:rsidR="003E5F4C" w:rsidRPr="00B07E04" w:rsidRDefault="004E288A" w:rsidP="00B07E04">
      <w:pPr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</w:t>
      </w:r>
      <w:r w:rsidR="003E5F4C" w:rsidRPr="003E5F4C">
        <w:rPr>
          <w:b/>
          <w:szCs w:val="24"/>
        </w:rPr>
        <w:t xml:space="preserve">Семейное консультирование и </w:t>
      </w:r>
      <w:proofErr w:type="spellStart"/>
      <w:r w:rsidR="003E5F4C" w:rsidRPr="003E5F4C">
        <w:rPr>
          <w:b/>
          <w:szCs w:val="24"/>
        </w:rPr>
        <w:t>пренатальная</w:t>
      </w:r>
      <w:proofErr w:type="spellEnd"/>
      <w:r w:rsidR="003E5F4C" w:rsidRPr="003E5F4C">
        <w:rPr>
          <w:b/>
          <w:szCs w:val="24"/>
        </w:rPr>
        <w:t xml:space="preserve"> диагностика</w:t>
      </w:r>
      <w:r w:rsidR="005D37CE" w:rsidRPr="006423F5">
        <w:rPr>
          <w:b/>
          <w:szCs w:val="24"/>
        </w:rPr>
        <w:t xml:space="preserve"> </w:t>
      </w:r>
      <w:r w:rsidR="005D37CE" w:rsidRPr="00B07E04">
        <w:rPr>
          <w:color w:val="000000" w:themeColor="text1"/>
          <w:szCs w:val="24"/>
        </w:rPr>
        <w:t>[17]</w:t>
      </w:r>
      <w:r w:rsidR="003E5F4C" w:rsidRPr="00B07E04">
        <w:rPr>
          <w:color w:val="000000" w:themeColor="text1"/>
          <w:szCs w:val="24"/>
        </w:rPr>
        <w:t>.</w:t>
      </w:r>
    </w:p>
    <w:p w14:paraId="6CB71266" w14:textId="0F96F725" w:rsidR="00B07E04" w:rsidRPr="00B07E04" w:rsidRDefault="00B07E04" w:rsidP="00B07E04">
      <w:pPr>
        <w:pStyle w:val="ac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ind w:right="120"/>
        <w:jc w:val="both"/>
        <w:rPr>
          <w:szCs w:val="24"/>
        </w:rPr>
      </w:pPr>
      <w:r w:rsidRPr="00B07E04">
        <w:rPr>
          <w:b/>
          <w:szCs w:val="24"/>
        </w:rPr>
        <w:t xml:space="preserve">Рекомендуется </w:t>
      </w:r>
      <w:r>
        <w:rPr>
          <w:szCs w:val="24"/>
        </w:rPr>
        <w:t>всем семьям пациентов с СО</w:t>
      </w:r>
      <w:r w:rsidRPr="00B07E04">
        <w:rPr>
          <w:szCs w:val="24"/>
        </w:rPr>
        <w:t xml:space="preserve"> </w:t>
      </w:r>
      <w:proofErr w:type="gramStart"/>
      <w:r w:rsidRPr="00B07E04">
        <w:rPr>
          <w:szCs w:val="24"/>
        </w:rPr>
        <w:t>проведение  генетического</w:t>
      </w:r>
      <w:proofErr w:type="gramEnd"/>
      <w:r w:rsidRPr="00B07E04">
        <w:rPr>
          <w:szCs w:val="24"/>
        </w:rPr>
        <w:t xml:space="preserve"> консультирование и проведение </w:t>
      </w:r>
      <w:proofErr w:type="spellStart"/>
      <w:r w:rsidRPr="00B07E04">
        <w:rPr>
          <w:szCs w:val="24"/>
        </w:rPr>
        <w:t>пренатальной</w:t>
      </w:r>
      <w:proofErr w:type="spellEnd"/>
      <w:r w:rsidRPr="00B07E04">
        <w:rPr>
          <w:szCs w:val="24"/>
        </w:rPr>
        <w:t xml:space="preserve"> диагностики</w:t>
      </w:r>
      <w:r>
        <w:rPr>
          <w:szCs w:val="24"/>
        </w:rPr>
        <w:t xml:space="preserve"> [17</w:t>
      </w:r>
      <w:r w:rsidRPr="00B07E04">
        <w:rPr>
          <w:szCs w:val="24"/>
        </w:rPr>
        <w:t>].</w:t>
      </w:r>
    </w:p>
    <w:p w14:paraId="4649C864" w14:textId="77777777" w:rsidR="00B07E04" w:rsidRPr="00AE5444" w:rsidRDefault="00B07E04" w:rsidP="00B07E04">
      <w:pPr>
        <w:pStyle w:val="af5"/>
        <w:ind w:left="0" w:firstLine="709"/>
      </w:pPr>
      <w:r w:rsidRPr="00AE5444">
        <w:t xml:space="preserve">Уровень убедительности рекомендаций В (уровень достоверности доказательств – 3) </w:t>
      </w:r>
    </w:p>
    <w:p w14:paraId="17998F8E" w14:textId="77777777" w:rsidR="00B07E04" w:rsidRPr="00B07E04" w:rsidRDefault="00B07E04" w:rsidP="00B07E04">
      <w:pPr>
        <w:widowControl w:val="0"/>
        <w:overflowPunct w:val="0"/>
        <w:autoSpaceDE w:val="0"/>
        <w:autoSpaceDN w:val="0"/>
        <w:adjustRightInd w:val="0"/>
        <w:ind w:left="120" w:right="120" w:firstLine="708"/>
        <w:jc w:val="both"/>
        <w:rPr>
          <w:szCs w:val="24"/>
        </w:rPr>
      </w:pPr>
      <w:r w:rsidRPr="00B07E04">
        <w:rPr>
          <w:szCs w:val="24"/>
        </w:rPr>
        <w:t>Комментарии:</w:t>
      </w:r>
    </w:p>
    <w:p w14:paraId="21773794" w14:textId="77777777" w:rsidR="00B07E04" w:rsidRDefault="00E73B14" w:rsidP="00B07E04">
      <w:pPr>
        <w:widowControl w:val="0"/>
        <w:overflowPunct w:val="0"/>
        <w:autoSpaceDE w:val="0"/>
        <w:autoSpaceDN w:val="0"/>
        <w:adjustRightInd w:val="0"/>
        <w:ind w:right="120" w:firstLine="0"/>
        <w:jc w:val="both"/>
        <w:rPr>
          <w:szCs w:val="24"/>
          <w:u w:val="single"/>
        </w:rPr>
      </w:pPr>
      <w:r w:rsidRPr="003E5F4C">
        <w:rPr>
          <w:szCs w:val="24"/>
          <w:u w:val="single"/>
        </w:rPr>
        <w:t xml:space="preserve">Семья больного </w:t>
      </w:r>
      <w:r w:rsidR="00D31366">
        <w:rPr>
          <w:szCs w:val="24"/>
          <w:u w:val="single"/>
        </w:rPr>
        <w:t>СО</w:t>
      </w:r>
    </w:p>
    <w:p w14:paraId="7B4D5C92" w14:textId="759BF3EA" w:rsidR="00E73B14" w:rsidRPr="00B07E04" w:rsidRDefault="00E73B14" w:rsidP="00B07E04">
      <w:pPr>
        <w:widowControl w:val="0"/>
        <w:overflowPunct w:val="0"/>
        <w:autoSpaceDE w:val="0"/>
        <w:autoSpaceDN w:val="0"/>
        <w:adjustRightInd w:val="0"/>
        <w:ind w:right="120" w:firstLine="0"/>
        <w:jc w:val="both"/>
        <w:rPr>
          <w:szCs w:val="24"/>
          <w:u w:val="single"/>
        </w:rPr>
      </w:pPr>
      <w:r w:rsidRPr="0038697C">
        <w:rPr>
          <w:szCs w:val="24"/>
        </w:rPr>
        <w:t xml:space="preserve">Необходима </w:t>
      </w:r>
      <w:proofErr w:type="spellStart"/>
      <w:r w:rsidRPr="0038697C">
        <w:rPr>
          <w:szCs w:val="24"/>
        </w:rPr>
        <w:t>пренатальная</w:t>
      </w:r>
      <w:proofErr w:type="spellEnd"/>
      <w:r w:rsidRPr="0038697C">
        <w:rPr>
          <w:szCs w:val="24"/>
        </w:rPr>
        <w:t xml:space="preserve"> диагностика при всех последующих беременностях </w:t>
      </w:r>
      <w:r w:rsidR="00D31366">
        <w:rPr>
          <w:szCs w:val="24"/>
        </w:rPr>
        <w:t xml:space="preserve"> </w:t>
      </w:r>
      <w:r w:rsidRPr="0038697C">
        <w:rPr>
          <w:szCs w:val="24"/>
        </w:rPr>
        <w:t xml:space="preserve"> в данном </w:t>
      </w:r>
      <w:r w:rsidR="004E288A">
        <w:rPr>
          <w:szCs w:val="24"/>
        </w:rPr>
        <w:t xml:space="preserve">браке и в </w:t>
      </w:r>
      <w:r w:rsidRPr="0038697C">
        <w:rPr>
          <w:szCs w:val="24"/>
        </w:rPr>
        <w:t xml:space="preserve">других </w:t>
      </w:r>
      <w:r w:rsidR="00D31366">
        <w:rPr>
          <w:szCs w:val="24"/>
        </w:rPr>
        <w:t xml:space="preserve">родственных </w:t>
      </w:r>
      <w:r w:rsidRPr="0038697C">
        <w:rPr>
          <w:szCs w:val="24"/>
        </w:rPr>
        <w:t xml:space="preserve">браках. </w:t>
      </w:r>
      <w:r w:rsidR="00D31366">
        <w:rPr>
          <w:szCs w:val="24"/>
        </w:rPr>
        <w:t xml:space="preserve"> </w:t>
      </w:r>
    </w:p>
    <w:p w14:paraId="31B4D92B" w14:textId="7AE95F53" w:rsidR="00E73B14" w:rsidRPr="00B07E04" w:rsidRDefault="00E73B14" w:rsidP="00B07E04">
      <w:pPr>
        <w:pStyle w:val="Text05"/>
        <w:spacing w:line="360" w:lineRule="auto"/>
        <w:rPr>
          <w:bCs/>
          <w:color w:val="auto"/>
          <w:sz w:val="24"/>
          <w:szCs w:val="24"/>
          <w:lang w:val="ru-RU"/>
        </w:rPr>
      </w:pPr>
      <w:r>
        <w:rPr>
          <w:bCs/>
          <w:color w:val="auto"/>
          <w:sz w:val="24"/>
          <w:szCs w:val="24"/>
          <w:lang w:val="ru-RU"/>
        </w:rPr>
        <w:t xml:space="preserve"> </w:t>
      </w:r>
      <w:r w:rsidRPr="00B07E04">
        <w:rPr>
          <w:color w:val="auto"/>
          <w:sz w:val="24"/>
          <w:szCs w:val="24"/>
          <w:u w:val="single"/>
        </w:rPr>
        <w:t xml:space="preserve">Больной </w:t>
      </w:r>
      <w:r w:rsidR="00D31366" w:rsidRPr="00B07E04">
        <w:rPr>
          <w:color w:val="auto"/>
          <w:sz w:val="24"/>
          <w:szCs w:val="24"/>
          <w:u w:val="single"/>
          <w:lang w:val="ru-RU"/>
        </w:rPr>
        <w:t>СО</w:t>
      </w:r>
      <w:r w:rsidR="004E288A" w:rsidRPr="00B07E04">
        <w:rPr>
          <w:color w:val="auto"/>
          <w:sz w:val="24"/>
          <w:szCs w:val="24"/>
          <w:u w:val="single"/>
          <w:lang w:val="ru-RU"/>
        </w:rPr>
        <w:t xml:space="preserve"> после ТГСК</w:t>
      </w:r>
    </w:p>
    <w:p w14:paraId="01FC2496" w14:textId="57C06C0C" w:rsidR="00E73B14" w:rsidRPr="00AE27E8" w:rsidRDefault="00E73B14" w:rsidP="00E73B14">
      <w:pPr>
        <w:pStyle w:val="Text05"/>
        <w:spacing w:line="360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П</w:t>
      </w:r>
      <w:r w:rsidRPr="003F15EB">
        <w:rPr>
          <w:color w:val="auto"/>
          <w:sz w:val="24"/>
          <w:szCs w:val="24"/>
        </w:rPr>
        <w:t xml:space="preserve">ренатальная диагностика </w:t>
      </w:r>
      <w:r w:rsidR="006219D8">
        <w:rPr>
          <w:color w:val="auto"/>
          <w:sz w:val="24"/>
          <w:szCs w:val="24"/>
          <w:lang w:val="ru-RU"/>
        </w:rPr>
        <w:t xml:space="preserve"> </w:t>
      </w:r>
      <w:r w:rsidRPr="003F15EB">
        <w:rPr>
          <w:color w:val="auto"/>
          <w:sz w:val="24"/>
          <w:szCs w:val="24"/>
        </w:rPr>
        <w:t xml:space="preserve"> показана</w:t>
      </w:r>
      <w:r w:rsidR="006219D8">
        <w:rPr>
          <w:color w:val="auto"/>
          <w:sz w:val="24"/>
          <w:szCs w:val="24"/>
          <w:lang w:val="ru-RU"/>
        </w:rPr>
        <w:t xml:space="preserve"> только в близкородственном браке. В других </w:t>
      </w:r>
      <w:proofErr w:type="gramStart"/>
      <w:r w:rsidR="006219D8">
        <w:rPr>
          <w:color w:val="auto"/>
          <w:sz w:val="24"/>
          <w:szCs w:val="24"/>
          <w:lang w:val="ru-RU"/>
        </w:rPr>
        <w:t xml:space="preserve">случаях </w:t>
      </w:r>
      <w:r w:rsidRPr="003F15EB">
        <w:rPr>
          <w:color w:val="auto"/>
          <w:sz w:val="24"/>
          <w:szCs w:val="24"/>
        </w:rPr>
        <w:t xml:space="preserve"> риск</w:t>
      </w:r>
      <w:proofErr w:type="gramEnd"/>
      <w:r w:rsidRPr="003F15EB">
        <w:rPr>
          <w:color w:val="auto"/>
          <w:sz w:val="24"/>
          <w:szCs w:val="24"/>
        </w:rPr>
        <w:t xml:space="preserve"> заболевания </w:t>
      </w:r>
      <w:r w:rsidR="006219D8">
        <w:rPr>
          <w:color w:val="auto"/>
          <w:sz w:val="24"/>
          <w:szCs w:val="24"/>
          <w:lang w:val="ru-RU"/>
        </w:rPr>
        <w:t xml:space="preserve"> у детей больного</w:t>
      </w:r>
      <w:r w:rsidRPr="003F15EB">
        <w:rPr>
          <w:color w:val="auto"/>
          <w:sz w:val="24"/>
          <w:szCs w:val="24"/>
        </w:rPr>
        <w:t xml:space="preserve"> составляет менее 0,1%. </w:t>
      </w:r>
      <w:r w:rsidR="006219D8">
        <w:rPr>
          <w:color w:val="auto"/>
          <w:sz w:val="24"/>
          <w:szCs w:val="24"/>
          <w:lang w:val="ru-RU"/>
        </w:rPr>
        <w:t>Все дети больного</w:t>
      </w:r>
      <w:r w:rsidR="00D31366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 xml:space="preserve">являются носителями </w:t>
      </w:r>
      <w:proofErr w:type="spellStart"/>
      <w:r>
        <w:rPr>
          <w:color w:val="auto"/>
          <w:sz w:val="24"/>
          <w:szCs w:val="24"/>
          <w:lang w:val="ru-RU"/>
        </w:rPr>
        <w:t>мутатного</w:t>
      </w:r>
      <w:proofErr w:type="spellEnd"/>
      <w:r>
        <w:rPr>
          <w:color w:val="auto"/>
          <w:sz w:val="24"/>
          <w:szCs w:val="24"/>
          <w:lang w:val="ru-RU"/>
        </w:rPr>
        <w:t xml:space="preserve"> гена, им необходимо семейное консультирование.</w:t>
      </w:r>
      <w:r w:rsidRPr="003F15EB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  <w:lang w:val="ru-RU"/>
        </w:rPr>
        <w:t xml:space="preserve"> </w:t>
      </w:r>
    </w:p>
    <w:p w14:paraId="4114396D" w14:textId="77777777" w:rsidR="00E73B14" w:rsidRDefault="00E73B14" w:rsidP="00E73B14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</w:t>
      </w:r>
    </w:p>
    <w:p w14:paraId="4144A0C9" w14:textId="77777777" w:rsidR="00B07E04" w:rsidRPr="00AE5444" w:rsidRDefault="003E5F4C" w:rsidP="00B07E04">
      <w:pPr>
        <w:pStyle w:val="aff3"/>
      </w:pPr>
      <w:r>
        <w:rPr>
          <w:lang w:eastAsia="ru-RU"/>
        </w:rPr>
        <w:t xml:space="preserve"> </w:t>
      </w:r>
      <w:bookmarkStart w:id="8" w:name="_Toc531609339"/>
      <w:bookmarkStart w:id="9" w:name="_Toc536539905"/>
      <w:bookmarkStart w:id="10" w:name="_Toc1378248"/>
      <w:r w:rsidR="00B07E04" w:rsidRPr="00AE5444">
        <w:t>7. Организация медицинской помощи</w:t>
      </w:r>
      <w:bookmarkEnd w:id="8"/>
      <w:bookmarkEnd w:id="9"/>
      <w:bookmarkEnd w:id="10"/>
      <w:r w:rsidR="00B07E04" w:rsidRPr="00AE5444">
        <w:t xml:space="preserve"> </w:t>
      </w:r>
    </w:p>
    <w:p w14:paraId="00D914A1" w14:textId="77777777" w:rsidR="00B07E04" w:rsidRPr="00AE5444" w:rsidRDefault="00B07E04" w:rsidP="00B07E04">
      <w:pPr>
        <w:pStyle w:val="12"/>
        <w:ind w:left="425" w:firstLine="284"/>
        <w:contextualSpacing/>
        <w:rPr>
          <w:b/>
        </w:rPr>
      </w:pPr>
      <w:r w:rsidRPr="00AE5444">
        <w:rPr>
          <w:b/>
        </w:rPr>
        <w:t xml:space="preserve">Показания для плановой госпитализации: </w:t>
      </w:r>
    </w:p>
    <w:p w14:paraId="22F918F1" w14:textId="64662EB2" w:rsidR="00B07E04" w:rsidRPr="00AE5444" w:rsidRDefault="00294F8B" w:rsidP="00B07E04">
      <w:pPr>
        <w:pStyle w:val="12"/>
        <w:ind w:left="425" w:firstLine="284"/>
        <w:contextualSpacing/>
      </w:pPr>
      <w:r>
        <w:t>Диагноз СО</w:t>
      </w:r>
      <w:r w:rsidR="00B07E04" w:rsidRPr="00AE5444">
        <w:t xml:space="preserve"> подразумевает экстренную госпитализацию в стационар</w:t>
      </w:r>
    </w:p>
    <w:p w14:paraId="493E8EB9" w14:textId="77777777" w:rsidR="00B07E04" w:rsidRPr="00AE5444" w:rsidRDefault="00B07E04" w:rsidP="00B07E04">
      <w:pPr>
        <w:widowControl w:val="0"/>
        <w:ind w:left="425" w:firstLine="284"/>
        <w:contextualSpacing/>
        <w:jc w:val="both"/>
        <w:rPr>
          <w:rFonts w:eastAsia="MS Gothic" w:cs="Times New Roman"/>
          <w:b/>
          <w:szCs w:val="24"/>
          <w:lang w:eastAsia="ru-RU"/>
        </w:rPr>
      </w:pPr>
      <w:r w:rsidRPr="00AE5444">
        <w:rPr>
          <w:rFonts w:eastAsia="MS Gothic" w:cs="Times New Roman"/>
          <w:b/>
          <w:szCs w:val="24"/>
          <w:lang w:eastAsia="ru-RU"/>
        </w:rPr>
        <w:t xml:space="preserve">Показания для экстренной госпитализации: </w:t>
      </w:r>
    </w:p>
    <w:p w14:paraId="7FF624E2" w14:textId="587DE58C" w:rsidR="00B07E04" w:rsidRPr="00AE5444" w:rsidRDefault="00B07E04" w:rsidP="00B07E04">
      <w:pPr>
        <w:widowControl w:val="0"/>
        <w:ind w:left="425" w:firstLine="284"/>
        <w:contextualSpacing/>
        <w:jc w:val="both"/>
        <w:rPr>
          <w:rFonts w:eastAsia="MS Gothic" w:cs="Times New Roman"/>
          <w:szCs w:val="24"/>
          <w:lang w:eastAsia="ru-RU"/>
        </w:rPr>
      </w:pPr>
      <w:r w:rsidRPr="00AE5444">
        <w:rPr>
          <w:rFonts w:eastAsia="MS Gothic" w:cs="Times New Roman"/>
          <w:szCs w:val="24"/>
          <w:lang w:eastAsia="ru-RU"/>
        </w:rPr>
        <w:t xml:space="preserve">1) </w:t>
      </w:r>
      <w:r w:rsidR="00294F8B">
        <w:t>В</w:t>
      </w:r>
      <w:r w:rsidRPr="00AE5444">
        <w:t xml:space="preserve">сем </w:t>
      </w:r>
      <w:r w:rsidR="00294F8B">
        <w:t>пациентам при подозрении на СО</w:t>
      </w:r>
      <w:r w:rsidRPr="00AE5444">
        <w:t xml:space="preserve"> – с целью проведения изоляционных мероприятий и обследования показана госпитализация в стерильный бокс.</w:t>
      </w:r>
    </w:p>
    <w:p w14:paraId="20F1FA2C" w14:textId="7E86A9F3" w:rsidR="00B07E04" w:rsidRPr="00AE5444" w:rsidRDefault="00B07E04" w:rsidP="00B07E04">
      <w:pPr>
        <w:widowControl w:val="0"/>
        <w:ind w:left="425" w:firstLine="284"/>
        <w:contextualSpacing/>
        <w:jc w:val="both"/>
        <w:rPr>
          <w:rFonts w:eastAsia="MS Gothic" w:cs="Times New Roman"/>
          <w:szCs w:val="24"/>
          <w:lang w:eastAsia="ru-RU"/>
        </w:rPr>
      </w:pPr>
      <w:r w:rsidRPr="00AE5444">
        <w:rPr>
          <w:rFonts w:eastAsia="MS Gothic" w:cs="Times New Roman"/>
          <w:szCs w:val="24"/>
          <w:lang w:eastAsia="ru-RU"/>
        </w:rPr>
        <w:t>2) Проведение интенсивной комплексной про</w:t>
      </w:r>
      <w:r w:rsidR="00294F8B">
        <w:rPr>
          <w:rFonts w:eastAsia="MS Gothic" w:cs="Times New Roman"/>
          <w:szCs w:val="24"/>
          <w:lang w:eastAsia="ru-RU"/>
        </w:rPr>
        <w:t>ти</w:t>
      </w:r>
      <w:r w:rsidRPr="00AE5444">
        <w:rPr>
          <w:rFonts w:eastAsia="MS Gothic" w:cs="Times New Roman"/>
          <w:szCs w:val="24"/>
          <w:lang w:eastAsia="ru-RU"/>
        </w:rPr>
        <w:t xml:space="preserve">вомикробной, </w:t>
      </w:r>
      <w:proofErr w:type="spellStart"/>
      <w:r w:rsidRPr="00AE5444">
        <w:rPr>
          <w:rFonts w:eastAsia="MS Gothic" w:cs="Times New Roman"/>
          <w:szCs w:val="24"/>
          <w:lang w:eastAsia="ru-RU"/>
        </w:rPr>
        <w:t>иммуномоделирующей</w:t>
      </w:r>
      <w:proofErr w:type="spellEnd"/>
      <w:r w:rsidRPr="00AE5444">
        <w:rPr>
          <w:rFonts w:eastAsia="MS Gothic" w:cs="Times New Roman"/>
          <w:szCs w:val="24"/>
          <w:lang w:eastAsia="ru-RU"/>
        </w:rPr>
        <w:t xml:space="preserve"> и сопроводительной терапии;</w:t>
      </w:r>
    </w:p>
    <w:p w14:paraId="7E173E6D" w14:textId="77777777" w:rsidR="00B07E04" w:rsidRPr="00AE5444" w:rsidRDefault="00B07E04" w:rsidP="00B07E04">
      <w:pPr>
        <w:widowControl w:val="0"/>
        <w:ind w:left="425" w:firstLine="284"/>
        <w:contextualSpacing/>
        <w:jc w:val="both"/>
        <w:rPr>
          <w:rFonts w:eastAsia="MS Gothic" w:cs="Times New Roman"/>
          <w:szCs w:val="24"/>
          <w:lang w:eastAsia="ru-RU"/>
        </w:rPr>
      </w:pPr>
      <w:r w:rsidRPr="00AE5444">
        <w:rPr>
          <w:rFonts w:eastAsia="MS Gothic" w:cs="Times New Roman"/>
          <w:szCs w:val="24"/>
          <w:lang w:eastAsia="ru-RU"/>
        </w:rPr>
        <w:t>3) Проведение ТГСК</w:t>
      </w:r>
    </w:p>
    <w:p w14:paraId="5CC2D0A2" w14:textId="77777777" w:rsidR="00B07E04" w:rsidRPr="00AE5444" w:rsidRDefault="00B07E04" w:rsidP="00B07E04">
      <w:pPr>
        <w:widowControl w:val="0"/>
        <w:ind w:left="425" w:firstLine="284"/>
        <w:contextualSpacing/>
        <w:jc w:val="both"/>
        <w:rPr>
          <w:rFonts w:eastAsia="MS Gothic" w:cs="Times New Roman"/>
          <w:b/>
          <w:szCs w:val="24"/>
          <w:lang w:eastAsia="ru-RU"/>
        </w:rPr>
      </w:pPr>
      <w:r w:rsidRPr="00AE5444">
        <w:rPr>
          <w:rFonts w:eastAsia="MS Gothic" w:cs="Times New Roman"/>
          <w:b/>
          <w:szCs w:val="24"/>
          <w:lang w:eastAsia="ru-RU"/>
        </w:rPr>
        <w:t>Показания к выписке пациента из стационара:</w:t>
      </w:r>
    </w:p>
    <w:p w14:paraId="38CACC91" w14:textId="2A2C2092" w:rsidR="00B07E04" w:rsidRPr="00AE5444" w:rsidRDefault="00B07E04" w:rsidP="00B07E04">
      <w:pPr>
        <w:widowControl w:val="0"/>
        <w:ind w:left="425" w:firstLine="284"/>
        <w:contextualSpacing/>
        <w:jc w:val="both"/>
        <w:rPr>
          <w:rFonts w:eastAsia="MS Gothic" w:cs="Times New Roman"/>
          <w:szCs w:val="24"/>
          <w:lang w:eastAsia="ru-RU"/>
        </w:rPr>
      </w:pPr>
      <w:r w:rsidRPr="00AE5444">
        <w:rPr>
          <w:rFonts w:eastAsia="MS Gothic" w:cs="Times New Roman"/>
          <w:szCs w:val="24"/>
          <w:lang w:eastAsia="ru-RU"/>
        </w:rPr>
        <w:t xml:space="preserve">1) Достижение полной иммунной </w:t>
      </w:r>
      <w:proofErr w:type="spellStart"/>
      <w:r w:rsidRPr="00AE5444">
        <w:rPr>
          <w:rFonts w:eastAsia="MS Gothic" w:cs="Times New Roman"/>
          <w:szCs w:val="24"/>
          <w:lang w:eastAsia="ru-RU"/>
        </w:rPr>
        <w:t>реконституц</w:t>
      </w:r>
      <w:r w:rsidR="00294F8B">
        <w:rPr>
          <w:rFonts w:eastAsia="MS Gothic" w:cs="Times New Roman"/>
          <w:szCs w:val="24"/>
          <w:lang w:eastAsia="ru-RU"/>
        </w:rPr>
        <w:t>ии</w:t>
      </w:r>
      <w:proofErr w:type="spellEnd"/>
      <w:r w:rsidR="00294F8B">
        <w:rPr>
          <w:rFonts w:eastAsia="MS Gothic" w:cs="Times New Roman"/>
          <w:szCs w:val="24"/>
          <w:lang w:eastAsia="ru-RU"/>
        </w:rPr>
        <w:t xml:space="preserve"> после ТГСК согласно протоколу</w:t>
      </w:r>
      <w:r w:rsidRPr="00AE5444">
        <w:rPr>
          <w:rFonts w:eastAsia="MS Gothic" w:cs="Times New Roman"/>
          <w:szCs w:val="24"/>
          <w:lang w:eastAsia="ru-RU"/>
        </w:rPr>
        <w:t>.</w:t>
      </w:r>
    </w:p>
    <w:p w14:paraId="571697DD" w14:textId="77777777" w:rsidR="00B07E04" w:rsidRPr="004F56EB" w:rsidRDefault="00B07E04" w:rsidP="00B07E04">
      <w:pPr>
        <w:widowControl w:val="0"/>
        <w:ind w:left="425" w:firstLine="284"/>
        <w:contextualSpacing/>
        <w:jc w:val="both"/>
        <w:rPr>
          <w:rFonts w:eastAsia="MS Gothic" w:cs="Times New Roman"/>
          <w:szCs w:val="24"/>
          <w:lang w:eastAsia="ru-RU"/>
        </w:rPr>
      </w:pPr>
      <w:r w:rsidRPr="00AE5444">
        <w:rPr>
          <w:rFonts w:eastAsia="MS Gothic" w:cs="Times New Roman"/>
          <w:szCs w:val="24"/>
          <w:lang w:eastAsia="ru-RU"/>
        </w:rPr>
        <w:t xml:space="preserve">2) Отсутствие </w:t>
      </w:r>
      <w:proofErr w:type="spellStart"/>
      <w:r w:rsidRPr="00AE5444">
        <w:rPr>
          <w:rFonts w:eastAsia="MS Gothic" w:cs="Times New Roman"/>
          <w:szCs w:val="24"/>
          <w:lang w:eastAsia="ru-RU"/>
        </w:rPr>
        <w:t>посттрансплантационных</w:t>
      </w:r>
      <w:proofErr w:type="spellEnd"/>
      <w:r w:rsidRPr="00AE5444">
        <w:rPr>
          <w:rFonts w:eastAsia="MS Gothic" w:cs="Times New Roman"/>
          <w:szCs w:val="24"/>
          <w:lang w:eastAsia="ru-RU"/>
        </w:rPr>
        <w:t xml:space="preserve"> осложнений, требующих стационарного лечения.</w:t>
      </w:r>
      <w:r>
        <w:rPr>
          <w:rFonts w:eastAsia="MS Gothic" w:cs="Times New Roman"/>
          <w:szCs w:val="24"/>
          <w:lang w:eastAsia="ru-RU"/>
        </w:rPr>
        <w:t xml:space="preserve"> </w:t>
      </w:r>
    </w:p>
    <w:p w14:paraId="534E4B15" w14:textId="2DCB4875" w:rsidR="003863C8" w:rsidRPr="008120FE" w:rsidRDefault="003863C8" w:rsidP="00A266F9">
      <w:pPr>
        <w:pStyle w:val="af5"/>
        <w:rPr>
          <w:lang w:eastAsia="ru-RU"/>
        </w:rPr>
      </w:pPr>
    </w:p>
    <w:p w14:paraId="299A943F" w14:textId="77777777" w:rsidR="00F35EC3" w:rsidRPr="00181EC4" w:rsidRDefault="00F35EC3" w:rsidP="00F35EC3">
      <w:pPr>
        <w:pStyle w:val="1"/>
      </w:pPr>
      <w:r w:rsidRPr="00181EC4">
        <w:t>Критерии оценки качества медицинской помощи</w:t>
      </w:r>
    </w:p>
    <w:p w14:paraId="2A35FA1F" w14:textId="77777777" w:rsidR="00F35EC3" w:rsidRPr="00110672" w:rsidRDefault="00F35EC3" w:rsidP="00F35EC3">
      <w:pPr>
        <w:rPr>
          <w:i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5313"/>
        <w:gridCol w:w="1841"/>
        <w:gridCol w:w="1930"/>
      </w:tblGrid>
      <w:tr w:rsidR="00F35EC3" w:rsidRPr="00D46B24" w14:paraId="775723B5" w14:textId="77777777" w:rsidTr="00212EDF">
        <w:tc>
          <w:tcPr>
            <w:tcW w:w="947" w:type="dxa"/>
          </w:tcPr>
          <w:p w14:paraId="73C94ACE" w14:textId="77777777" w:rsidR="00F35EC3" w:rsidRPr="00D46B24" w:rsidRDefault="00F35EC3" w:rsidP="00212EDF">
            <w:pPr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5313" w:type="dxa"/>
            <w:shd w:val="clear" w:color="auto" w:fill="auto"/>
          </w:tcPr>
          <w:p w14:paraId="0C47AEFC" w14:textId="77777777" w:rsidR="00F35EC3" w:rsidRPr="00D46B24" w:rsidRDefault="00F35EC3" w:rsidP="00212EDF">
            <w:pPr>
              <w:spacing w:line="240" w:lineRule="auto"/>
              <w:ind w:firstLine="0"/>
              <w:rPr>
                <w:b/>
                <w:szCs w:val="24"/>
              </w:rPr>
            </w:pPr>
            <w:r w:rsidRPr="00D46B24">
              <w:rPr>
                <w:b/>
                <w:szCs w:val="24"/>
              </w:rPr>
              <w:t>Критерий качества</w:t>
            </w:r>
          </w:p>
        </w:tc>
        <w:tc>
          <w:tcPr>
            <w:tcW w:w="1841" w:type="dxa"/>
          </w:tcPr>
          <w:p w14:paraId="3510AD9F" w14:textId="77777777" w:rsidR="00F35EC3" w:rsidRPr="00D46B24" w:rsidRDefault="00F35EC3" w:rsidP="00212EDF">
            <w:pPr>
              <w:spacing w:line="240" w:lineRule="auto"/>
              <w:ind w:firstLine="0"/>
              <w:rPr>
                <w:b/>
                <w:szCs w:val="24"/>
              </w:rPr>
            </w:pPr>
            <w:r w:rsidRPr="00C10B19">
              <w:rPr>
                <w:rFonts w:cs="Times New Roman"/>
                <w:b/>
                <w:szCs w:val="24"/>
                <w:lang w:eastAsia="ru-RU"/>
              </w:rPr>
              <w:t>Уровень достоверности доказательств</w:t>
            </w:r>
          </w:p>
        </w:tc>
        <w:tc>
          <w:tcPr>
            <w:tcW w:w="1930" w:type="dxa"/>
            <w:shd w:val="clear" w:color="auto" w:fill="auto"/>
          </w:tcPr>
          <w:p w14:paraId="5BE18FD1" w14:textId="77777777" w:rsidR="00F35EC3" w:rsidRPr="00D46B24" w:rsidRDefault="00F35EC3" w:rsidP="00212EDF">
            <w:pPr>
              <w:spacing w:line="240" w:lineRule="auto"/>
              <w:ind w:firstLine="0"/>
              <w:rPr>
                <w:b/>
                <w:szCs w:val="24"/>
              </w:rPr>
            </w:pPr>
            <w:r w:rsidRPr="00C10B19">
              <w:rPr>
                <w:rFonts w:cs="Times New Roman"/>
                <w:b/>
                <w:szCs w:val="24"/>
                <w:lang w:eastAsia="ru-RU"/>
              </w:rPr>
              <w:t>Уровень убедительности рекомендаций</w:t>
            </w:r>
          </w:p>
        </w:tc>
      </w:tr>
      <w:tr w:rsidR="00F35EC3" w:rsidRPr="00D46B24" w14:paraId="0381D396" w14:textId="77777777" w:rsidTr="00212EDF">
        <w:tc>
          <w:tcPr>
            <w:tcW w:w="947" w:type="dxa"/>
          </w:tcPr>
          <w:p w14:paraId="6501CE56" w14:textId="77777777" w:rsidR="00F35EC3" w:rsidRDefault="00F35EC3" w:rsidP="00212ED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14:paraId="1155B58D" w14:textId="77777777" w:rsidR="00F35EC3" w:rsidRPr="000A5686" w:rsidRDefault="00F35EC3" w:rsidP="00212EDF">
            <w:pPr>
              <w:ind w:firstLine="284"/>
              <w:rPr>
                <w:szCs w:val="24"/>
              </w:rPr>
            </w:pPr>
          </w:p>
        </w:tc>
        <w:tc>
          <w:tcPr>
            <w:tcW w:w="5313" w:type="dxa"/>
            <w:shd w:val="clear" w:color="auto" w:fill="auto"/>
          </w:tcPr>
          <w:p w14:paraId="2022A2D0" w14:textId="6E84141D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 w:rsidRPr="00D46B24">
              <w:rPr>
                <w:szCs w:val="24"/>
              </w:rPr>
              <w:t xml:space="preserve">Проводились ли на этапе первичной диагностики (при   подозрении на </w:t>
            </w:r>
            <w:r>
              <w:rPr>
                <w:szCs w:val="24"/>
              </w:rPr>
              <w:t>СО</w:t>
            </w:r>
            <w:r w:rsidRPr="00D46B24">
              <w:rPr>
                <w:szCs w:val="24"/>
              </w:rPr>
              <w:t xml:space="preserve">) сбор   анамнеза и </w:t>
            </w:r>
            <w:proofErr w:type="spellStart"/>
            <w:r w:rsidRPr="00D46B24">
              <w:rPr>
                <w:szCs w:val="24"/>
              </w:rPr>
              <w:t>физикальное</w:t>
            </w:r>
            <w:proofErr w:type="spellEnd"/>
            <w:r w:rsidRPr="00D46B24">
              <w:rPr>
                <w:szCs w:val="24"/>
              </w:rPr>
              <w:t xml:space="preserve"> обследование с целью выявления инфекционных и иммунных поражений (</w:t>
            </w:r>
            <w:r>
              <w:rPr>
                <w:szCs w:val="24"/>
              </w:rPr>
              <w:t xml:space="preserve">дерматит, </w:t>
            </w:r>
            <w:proofErr w:type="gramStart"/>
            <w:r w:rsidRPr="00D46B24">
              <w:rPr>
                <w:szCs w:val="24"/>
              </w:rPr>
              <w:t xml:space="preserve">пневмония, </w:t>
            </w:r>
            <w:r>
              <w:rPr>
                <w:szCs w:val="24"/>
              </w:rPr>
              <w:t xml:space="preserve"> </w:t>
            </w:r>
            <w:r w:rsidR="0048142B">
              <w:rPr>
                <w:szCs w:val="24"/>
              </w:rPr>
              <w:t>эн</w:t>
            </w:r>
            <w:r>
              <w:rPr>
                <w:szCs w:val="24"/>
              </w:rPr>
              <w:t>т</w:t>
            </w:r>
            <w:r w:rsidR="0048142B">
              <w:rPr>
                <w:szCs w:val="24"/>
              </w:rPr>
              <w:t>е</w:t>
            </w:r>
            <w:r>
              <w:rPr>
                <w:szCs w:val="24"/>
              </w:rPr>
              <w:t>роколит</w:t>
            </w:r>
            <w:proofErr w:type="gramEnd"/>
            <w:r w:rsidRPr="00D46B24">
              <w:rPr>
                <w:szCs w:val="24"/>
              </w:rPr>
              <w:t xml:space="preserve">, </w:t>
            </w:r>
            <w:proofErr w:type="spellStart"/>
            <w:r w:rsidRPr="00D46B24">
              <w:rPr>
                <w:szCs w:val="24"/>
              </w:rPr>
              <w:t>хориоретинит</w:t>
            </w:r>
            <w:proofErr w:type="spellEnd"/>
            <w:r w:rsidRPr="00D46B24">
              <w:rPr>
                <w:szCs w:val="24"/>
              </w:rPr>
              <w:t>)?</w:t>
            </w:r>
          </w:p>
        </w:tc>
        <w:tc>
          <w:tcPr>
            <w:tcW w:w="1841" w:type="dxa"/>
          </w:tcPr>
          <w:p w14:paraId="6BCCCF11" w14:textId="34773904" w:rsidR="00F35EC3" w:rsidRPr="00D46B24" w:rsidRDefault="0048142B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1930" w:type="dxa"/>
            <w:shd w:val="clear" w:color="auto" w:fill="auto"/>
          </w:tcPr>
          <w:p w14:paraId="2B30A049" w14:textId="77777777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35EC3" w:rsidRPr="00D46B24" w14:paraId="31D608B2" w14:textId="77777777" w:rsidTr="00212EDF">
        <w:tc>
          <w:tcPr>
            <w:tcW w:w="947" w:type="dxa"/>
          </w:tcPr>
          <w:p w14:paraId="269EC469" w14:textId="77777777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313" w:type="dxa"/>
            <w:shd w:val="clear" w:color="auto" w:fill="auto"/>
          </w:tcPr>
          <w:p w14:paraId="33E1BC59" w14:textId="3ECA0111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 w:rsidRPr="00D46B24">
              <w:rPr>
                <w:szCs w:val="24"/>
              </w:rPr>
              <w:t>Проведена на ли этапе первичной диагностики оценка необходимости в ургентных медицинских мероприятиях (</w:t>
            </w:r>
            <w:r>
              <w:rPr>
                <w:szCs w:val="24"/>
              </w:rPr>
              <w:t>искусственная вентиляция легких</w:t>
            </w:r>
            <w:r w:rsidRPr="00D46B24">
              <w:rPr>
                <w:szCs w:val="24"/>
              </w:rPr>
              <w:t>)?</w:t>
            </w:r>
          </w:p>
        </w:tc>
        <w:tc>
          <w:tcPr>
            <w:tcW w:w="1841" w:type="dxa"/>
          </w:tcPr>
          <w:p w14:paraId="760371C1" w14:textId="77777777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  <w:tc>
          <w:tcPr>
            <w:tcW w:w="1930" w:type="dxa"/>
            <w:shd w:val="clear" w:color="auto" w:fill="auto"/>
          </w:tcPr>
          <w:p w14:paraId="7D2FE7A1" w14:textId="77777777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35EC3" w:rsidRPr="00D46B24" w14:paraId="279EDAA2" w14:textId="77777777" w:rsidTr="00212EDF">
        <w:tc>
          <w:tcPr>
            <w:tcW w:w="947" w:type="dxa"/>
          </w:tcPr>
          <w:p w14:paraId="7B185C38" w14:textId="77777777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313" w:type="dxa"/>
            <w:shd w:val="clear" w:color="auto" w:fill="auto"/>
          </w:tcPr>
          <w:p w14:paraId="7096BC17" w14:textId="4102044D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 w:rsidRPr="00D46B24">
              <w:rPr>
                <w:szCs w:val="24"/>
              </w:rPr>
              <w:t>Проводились ли на этапе первичной диагностики базовое лабораторное обследова</w:t>
            </w:r>
            <w:r>
              <w:rPr>
                <w:szCs w:val="24"/>
              </w:rPr>
              <w:t>ние (клинический анализ крови</w:t>
            </w:r>
            <w:r w:rsidRPr="00D46B24">
              <w:rPr>
                <w:szCs w:val="24"/>
              </w:rPr>
              <w:t xml:space="preserve">, биохимический анализ крови, клинический анализ мочи, </w:t>
            </w:r>
            <w:proofErr w:type="spellStart"/>
            <w:r w:rsidRPr="00D46B24">
              <w:rPr>
                <w:szCs w:val="24"/>
              </w:rPr>
              <w:t>коагулограмма</w:t>
            </w:r>
            <w:proofErr w:type="spellEnd"/>
            <w:r w:rsidRPr="00D46B24">
              <w:rPr>
                <w:szCs w:val="24"/>
              </w:rPr>
              <w:t>, определение инфицированности ВИЧ, вирусами гепатита В и С) и инструментальные (ЭКГ, УЗИ брюшной полости, рентгенография грудной клетки) методы обследования, оценивающие тяжесть состояния больного?</w:t>
            </w:r>
          </w:p>
        </w:tc>
        <w:tc>
          <w:tcPr>
            <w:tcW w:w="1841" w:type="dxa"/>
          </w:tcPr>
          <w:p w14:paraId="61BA9FFC" w14:textId="77777777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  <w:tc>
          <w:tcPr>
            <w:tcW w:w="1930" w:type="dxa"/>
            <w:shd w:val="clear" w:color="auto" w:fill="auto"/>
          </w:tcPr>
          <w:p w14:paraId="4F987A76" w14:textId="77777777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35EC3" w:rsidRPr="00D46B24" w14:paraId="07A92335" w14:textId="77777777" w:rsidTr="00212EDF">
        <w:tc>
          <w:tcPr>
            <w:tcW w:w="947" w:type="dxa"/>
          </w:tcPr>
          <w:p w14:paraId="1436438F" w14:textId="77777777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313" w:type="dxa"/>
            <w:shd w:val="clear" w:color="auto" w:fill="auto"/>
          </w:tcPr>
          <w:p w14:paraId="00CA7C1A" w14:textId="121A3302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 w:rsidRPr="00D46B24">
              <w:rPr>
                <w:szCs w:val="24"/>
              </w:rPr>
              <w:t xml:space="preserve">Проводились ли на этапе первичной диагностики углубленное лабораторное   обследование </w:t>
            </w:r>
            <w:r>
              <w:rPr>
                <w:szCs w:val="24"/>
              </w:rPr>
              <w:t>(</w:t>
            </w:r>
            <w:r w:rsidRPr="00D46B24">
              <w:rPr>
                <w:szCs w:val="24"/>
              </w:rPr>
              <w:t xml:space="preserve">определение иммуноглобулинов сыворотки крови, специфических поствакцинальных антител, </w:t>
            </w:r>
            <w:proofErr w:type="spellStart"/>
            <w:r>
              <w:rPr>
                <w:szCs w:val="24"/>
              </w:rPr>
              <w:t>иммуно</w:t>
            </w:r>
            <w:r w:rsidRPr="00D46B24">
              <w:rPr>
                <w:szCs w:val="24"/>
              </w:rPr>
              <w:t>фенотипирование</w:t>
            </w:r>
            <w:proofErr w:type="spellEnd"/>
            <w:r w:rsidRPr="00D46B24">
              <w:rPr>
                <w:szCs w:val="24"/>
              </w:rPr>
              <w:t xml:space="preserve"> лимфоцитов крови)?</w:t>
            </w:r>
          </w:p>
        </w:tc>
        <w:tc>
          <w:tcPr>
            <w:tcW w:w="1841" w:type="dxa"/>
          </w:tcPr>
          <w:p w14:paraId="730798EE" w14:textId="77777777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930" w:type="dxa"/>
            <w:shd w:val="clear" w:color="auto" w:fill="auto"/>
          </w:tcPr>
          <w:p w14:paraId="0582D81A" w14:textId="5758A7ED" w:rsidR="00F35EC3" w:rsidRPr="00D46B24" w:rsidRDefault="00CC3CC0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35EC3" w:rsidRPr="00D46B24" w14:paraId="7974358D" w14:textId="77777777" w:rsidTr="00212EDF">
        <w:tc>
          <w:tcPr>
            <w:tcW w:w="947" w:type="dxa"/>
          </w:tcPr>
          <w:p w14:paraId="7EB85FD9" w14:textId="77777777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313" w:type="dxa"/>
            <w:shd w:val="clear" w:color="auto" w:fill="auto"/>
          </w:tcPr>
          <w:p w14:paraId="0241FF7F" w14:textId="0B9FF2EA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Проводило</w:t>
            </w:r>
            <w:r w:rsidRPr="00D46B24">
              <w:rPr>
                <w:szCs w:val="24"/>
              </w:rPr>
              <w:t>сь ли на этапе первичной диагностики вирусологическое исследование для исключения вирусного поражения</w:t>
            </w:r>
            <w:r>
              <w:rPr>
                <w:szCs w:val="24"/>
              </w:rPr>
              <w:t xml:space="preserve"> органов с помощью метода ПЦР </w:t>
            </w:r>
            <w:r w:rsidRPr="00D46B24">
              <w:rPr>
                <w:szCs w:val="24"/>
              </w:rPr>
              <w:t xml:space="preserve">(с учетом иммунодефицита и </w:t>
            </w:r>
            <w:proofErr w:type="spellStart"/>
            <w:r w:rsidRPr="00D46B24">
              <w:rPr>
                <w:szCs w:val="24"/>
              </w:rPr>
              <w:t>неинформативности</w:t>
            </w:r>
            <w:proofErr w:type="spellEnd"/>
            <w:r w:rsidRPr="00D46B24">
              <w:rPr>
                <w:szCs w:val="24"/>
              </w:rPr>
              <w:t xml:space="preserve"> серологических методов обследования)?</w:t>
            </w:r>
          </w:p>
        </w:tc>
        <w:tc>
          <w:tcPr>
            <w:tcW w:w="1841" w:type="dxa"/>
          </w:tcPr>
          <w:p w14:paraId="38F361C3" w14:textId="4979BC3D" w:rsidR="00F35EC3" w:rsidRPr="00D46B24" w:rsidRDefault="00CC3CC0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1930" w:type="dxa"/>
            <w:shd w:val="clear" w:color="auto" w:fill="auto"/>
          </w:tcPr>
          <w:p w14:paraId="6BFA3946" w14:textId="0CAE1630" w:rsidR="00F35EC3" w:rsidRPr="00D46B24" w:rsidRDefault="00CC3CC0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35EC3" w:rsidRPr="00D46B24" w14:paraId="35A2672A" w14:textId="77777777" w:rsidTr="00212EDF">
        <w:tc>
          <w:tcPr>
            <w:tcW w:w="947" w:type="dxa"/>
          </w:tcPr>
          <w:p w14:paraId="7A375DA0" w14:textId="77777777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313" w:type="dxa"/>
            <w:shd w:val="clear" w:color="auto" w:fill="auto"/>
          </w:tcPr>
          <w:p w14:paraId="390FC99F" w14:textId="712908A1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 w:rsidRPr="00D46B24">
              <w:rPr>
                <w:szCs w:val="24"/>
              </w:rPr>
              <w:t>Проводились ли на этапе первичной диагностики молекулярно</w:t>
            </w:r>
            <w:r>
              <w:rPr>
                <w:szCs w:val="24"/>
              </w:rPr>
              <w:t>-генетическое исследование потенциально пораженных генов</w:t>
            </w:r>
            <w:r w:rsidRPr="00D46B2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D46B24">
              <w:rPr>
                <w:szCs w:val="24"/>
              </w:rPr>
              <w:t xml:space="preserve"> с целью выявления мутаций данного гена?</w:t>
            </w:r>
          </w:p>
        </w:tc>
        <w:tc>
          <w:tcPr>
            <w:tcW w:w="1841" w:type="dxa"/>
          </w:tcPr>
          <w:p w14:paraId="2DB6B467" w14:textId="4D091BD5" w:rsidR="00F35EC3" w:rsidRPr="00D46B24" w:rsidRDefault="00CC3CC0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1930" w:type="dxa"/>
            <w:shd w:val="clear" w:color="auto" w:fill="auto"/>
          </w:tcPr>
          <w:p w14:paraId="55338C83" w14:textId="77777777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35EC3" w:rsidRPr="00D46B24" w14:paraId="7B829031" w14:textId="77777777" w:rsidTr="00212EDF">
        <w:tc>
          <w:tcPr>
            <w:tcW w:w="947" w:type="dxa"/>
          </w:tcPr>
          <w:p w14:paraId="325C8D7A" w14:textId="77777777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313" w:type="dxa"/>
            <w:shd w:val="clear" w:color="auto" w:fill="auto"/>
          </w:tcPr>
          <w:p w14:paraId="23AC4548" w14:textId="0EEB6641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 w:rsidRPr="00D46B24">
              <w:rPr>
                <w:szCs w:val="24"/>
              </w:rPr>
              <w:t>В случае технической невозможность проведения адекватной диагностики и сопроводительной терапии была ли поставлена в известность федеральная (либо иная) клиника, обладающая подобными возможностями, и был поставлен вопрос о переводе пациента?</w:t>
            </w:r>
          </w:p>
        </w:tc>
        <w:tc>
          <w:tcPr>
            <w:tcW w:w="1841" w:type="dxa"/>
          </w:tcPr>
          <w:p w14:paraId="22EAAB55" w14:textId="77777777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  <w:tc>
          <w:tcPr>
            <w:tcW w:w="1930" w:type="dxa"/>
            <w:shd w:val="clear" w:color="auto" w:fill="auto"/>
          </w:tcPr>
          <w:p w14:paraId="1FBB9CFE" w14:textId="77777777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35EC3" w:rsidRPr="00D46B24" w14:paraId="2BF1E473" w14:textId="77777777" w:rsidTr="00212EDF">
        <w:tc>
          <w:tcPr>
            <w:tcW w:w="947" w:type="dxa"/>
          </w:tcPr>
          <w:p w14:paraId="5AE2926C" w14:textId="77777777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313" w:type="dxa"/>
            <w:shd w:val="clear" w:color="auto" w:fill="auto"/>
          </w:tcPr>
          <w:p w14:paraId="4118255B" w14:textId="77777777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 w:rsidRPr="00D46B24">
              <w:rPr>
                <w:szCs w:val="24"/>
              </w:rPr>
              <w:t xml:space="preserve">При лечении больного проводилась ли заместительная терапия </w:t>
            </w:r>
            <w:proofErr w:type="gramStart"/>
            <w:r w:rsidRPr="00D46B24">
              <w:rPr>
                <w:szCs w:val="24"/>
              </w:rPr>
              <w:t>препаратами  внутривенных</w:t>
            </w:r>
            <w:proofErr w:type="gramEnd"/>
            <w:r w:rsidRPr="00D46B24">
              <w:rPr>
                <w:szCs w:val="24"/>
              </w:rPr>
              <w:t xml:space="preserve"> иммуноглобулинов, не зависимо от уровня иммуноглобулина </w:t>
            </w:r>
            <w:r w:rsidRPr="00D46B24">
              <w:rPr>
                <w:szCs w:val="24"/>
                <w:lang w:val="en-US"/>
              </w:rPr>
              <w:t>G</w:t>
            </w:r>
            <w:r w:rsidRPr="00D46B24">
              <w:rPr>
                <w:szCs w:val="24"/>
              </w:rPr>
              <w:t xml:space="preserve">? </w:t>
            </w:r>
          </w:p>
        </w:tc>
        <w:tc>
          <w:tcPr>
            <w:tcW w:w="1841" w:type="dxa"/>
          </w:tcPr>
          <w:p w14:paraId="565DF205" w14:textId="77F70DAC" w:rsidR="00F35EC3" w:rsidRPr="00D46B24" w:rsidRDefault="00CC3CC0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930" w:type="dxa"/>
            <w:shd w:val="clear" w:color="auto" w:fill="auto"/>
          </w:tcPr>
          <w:p w14:paraId="6D1A7B1C" w14:textId="77777777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35EC3" w:rsidRPr="00D46B24" w14:paraId="31F9A5FA" w14:textId="77777777" w:rsidTr="00212EDF">
        <w:tc>
          <w:tcPr>
            <w:tcW w:w="947" w:type="dxa"/>
          </w:tcPr>
          <w:p w14:paraId="79D5CC3E" w14:textId="77777777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313" w:type="dxa"/>
            <w:shd w:val="clear" w:color="auto" w:fill="auto"/>
          </w:tcPr>
          <w:p w14:paraId="1A0956C5" w14:textId="77777777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 w:rsidRPr="00D46B24">
              <w:rPr>
                <w:szCs w:val="24"/>
              </w:rPr>
              <w:t>Были ли информированы больной и его семья о необходимости проведения трансплантации стволовых клеток для излечения заболевания?</w:t>
            </w:r>
          </w:p>
        </w:tc>
        <w:tc>
          <w:tcPr>
            <w:tcW w:w="1841" w:type="dxa"/>
          </w:tcPr>
          <w:p w14:paraId="73527AF0" w14:textId="77777777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930" w:type="dxa"/>
            <w:shd w:val="clear" w:color="auto" w:fill="auto"/>
          </w:tcPr>
          <w:p w14:paraId="3E432BF2" w14:textId="77777777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35EC3" w:rsidRPr="00D46B24" w14:paraId="5AEBFC1F" w14:textId="77777777" w:rsidTr="00212EDF">
        <w:tc>
          <w:tcPr>
            <w:tcW w:w="947" w:type="dxa"/>
          </w:tcPr>
          <w:p w14:paraId="51613119" w14:textId="77777777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313" w:type="dxa"/>
            <w:shd w:val="clear" w:color="auto" w:fill="auto"/>
          </w:tcPr>
          <w:p w14:paraId="18A57EA6" w14:textId="77777777" w:rsidR="00F35EC3" w:rsidRPr="00D46B24" w:rsidRDefault="00F35EC3" w:rsidP="00212EDF">
            <w:pPr>
              <w:spacing w:line="240" w:lineRule="auto"/>
              <w:ind w:firstLine="0"/>
              <w:rPr>
                <w:szCs w:val="24"/>
              </w:rPr>
            </w:pPr>
            <w:r w:rsidRPr="00D46B24">
              <w:rPr>
                <w:szCs w:val="24"/>
              </w:rPr>
              <w:t>Были ли проведено семейное генетическое консультирование больного, его непосредственной семьи, а также других родственников больного с целью информирования их о рисках заболевания у потомства больного\членов семьи?</w:t>
            </w:r>
          </w:p>
        </w:tc>
        <w:tc>
          <w:tcPr>
            <w:tcW w:w="1841" w:type="dxa"/>
          </w:tcPr>
          <w:p w14:paraId="1FF875BB" w14:textId="7E4B01B0" w:rsidR="00F35EC3" w:rsidRPr="00D46B24" w:rsidRDefault="00CC3CC0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1930" w:type="dxa"/>
            <w:shd w:val="clear" w:color="auto" w:fill="auto"/>
          </w:tcPr>
          <w:p w14:paraId="19C94F18" w14:textId="15AE9D85" w:rsidR="00F35EC3" w:rsidRPr="00D46B24" w:rsidRDefault="00CC3CC0" w:rsidP="00212ED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14:paraId="3B8E7452" w14:textId="77777777" w:rsidR="004E091D" w:rsidRPr="00D46B24" w:rsidRDefault="004E091D" w:rsidP="004E091D">
      <w:pPr>
        <w:rPr>
          <w:i/>
          <w:szCs w:val="24"/>
        </w:rPr>
      </w:pPr>
    </w:p>
    <w:p w14:paraId="40A8A65C" w14:textId="77777777" w:rsidR="004E091D" w:rsidRPr="00D46B24" w:rsidRDefault="004E091D" w:rsidP="004E091D">
      <w:pPr>
        <w:rPr>
          <w:szCs w:val="24"/>
        </w:rPr>
      </w:pPr>
    </w:p>
    <w:p w14:paraId="736A65E3" w14:textId="3A4207D2" w:rsidR="004E091D" w:rsidRPr="00247F18" w:rsidRDefault="004E091D" w:rsidP="00247F18">
      <w:pPr>
        <w:rPr>
          <w:b/>
          <w:szCs w:val="24"/>
        </w:rPr>
      </w:pPr>
    </w:p>
    <w:p w14:paraId="0CB4E4E8" w14:textId="77777777" w:rsidR="00D71334" w:rsidRPr="002A5105" w:rsidRDefault="00D71334" w:rsidP="00A91310">
      <w:pPr>
        <w:pStyle w:val="1"/>
      </w:pPr>
      <w:bookmarkStart w:id="11" w:name="_Toc463358443"/>
      <w:r w:rsidRPr="002A5105">
        <w:t>Список литературы</w:t>
      </w:r>
      <w:bookmarkEnd w:id="11"/>
    </w:p>
    <w:p w14:paraId="06452881" w14:textId="2DAD10BB" w:rsidR="00FF3254" w:rsidRPr="007D58AE" w:rsidRDefault="00FF3254" w:rsidP="00CC79A8">
      <w:pPr>
        <w:pStyle w:val="1"/>
        <w:numPr>
          <w:ilvl w:val="0"/>
          <w:numId w:val="21"/>
        </w:numPr>
        <w:spacing w:before="240"/>
        <w:jc w:val="both"/>
        <w:rPr>
          <w:b w:val="0"/>
          <w:sz w:val="24"/>
          <w:szCs w:val="24"/>
        </w:rPr>
      </w:pPr>
      <w:r w:rsidRPr="007D58AE">
        <w:rPr>
          <w:b w:val="0"/>
          <w:sz w:val="24"/>
          <w:szCs w:val="24"/>
        </w:rPr>
        <w:t>Иммунология детского возраста. Практическое руководство по детским болезням.</w:t>
      </w:r>
      <w:r w:rsidR="00CC79A8" w:rsidRPr="007D58AE">
        <w:rPr>
          <w:b w:val="0"/>
          <w:sz w:val="24"/>
          <w:szCs w:val="24"/>
        </w:rPr>
        <w:t xml:space="preserve"> </w:t>
      </w:r>
      <w:r w:rsidRPr="007D58AE">
        <w:rPr>
          <w:b w:val="0"/>
          <w:sz w:val="24"/>
          <w:szCs w:val="24"/>
        </w:rPr>
        <w:t xml:space="preserve">Под ред. А.Ю. Щербины и Е.Д. </w:t>
      </w:r>
      <w:proofErr w:type="spellStart"/>
      <w:r w:rsidRPr="007D58AE">
        <w:rPr>
          <w:b w:val="0"/>
          <w:sz w:val="24"/>
          <w:szCs w:val="24"/>
        </w:rPr>
        <w:t>Пашанова</w:t>
      </w:r>
      <w:proofErr w:type="spellEnd"/>
      <w:r w:rsidRPr="007D58AE">
        <w:rPr>
          <w:b w:val="0"/>
          <w:sz w:val="24"/>
          <w:szCs w:val="24"/>
        </w:rPr>
        <w:t xml:space="preserve">. М.: </w:t>
      </w:r>
      <w:proofErr w:type="spellStart"/>
      <w:r w:rsidRPr="007D58AE">
        <w:rPr>
          <w:b w:val="0"/>
          <w:sz w:val="24"/>
          <w:szCs w:val="24"/>
        </w:rPr>
        <w:t>Медпрактика</w:t>
      </w:r>
      <w:proofErr w:type="spellEnd"/>
      <w:r w:rsidRPr="007D58AE">
        <w:rPr>
          <w:b w:val="0"/>
          <w:sz w:val="24"/>
          <w:szCs w:val="24"/>
        </w:rPr>
        <w:t>-М; 2006.</w:t>
      </w:r>
    </w:p>
    <w:p w14:paraId="262FA326" w14:textId="77777777" w:rsidR="00FF3254" w:rsidRPr="007D58AE" w:rsidRDefault="00FF3254" w:rsidP="00CC79A8">
      <w:pPr>
        <w:pStyle w:val="1"/>
        <w:numPr>
          <w:ilvl w:val="0"/>
          <w:numId w:val="21"/>
        </w:numPr>
        <w:spacing w:before="240"/>
        <w:jc w:val="both"/>
        <w:rPr>
          <w:sz w:val="24"/>
          <w:szCs w:val="24"/>
        </w:rPr>
      </w:pPr>
      <w:r w:rsidRPr="007D58AE">
        <w:rPr>
          <w:b w:val="0"/>
          <w:sz w:val="24"/>
          <w:szCs w:val="24"/>
        </w:rPr>
        <w:t xml:space="preserve">Щербина А.Ю. Маски первичных </w:t>
      </w:r>
      <w:proofErr w:type="spellStart"/>
      <w:r w:rsidRPr="007D58AE">
        <w:rPr>
          <w:b w:val="0"/>
          <w:sz w:val="24"/>
          <w:szCs w:val="24"/>
        </w:rPr>
        <w:t>иммунодефицитных</w:t>
      </w:r>
      <w:proofErr w:type="spellEnd"/>
      <w:r w:rsidRPr="007D58AE">
        <w:rPr>
          <w:b w:val="0"/>
          <w:sz w:val="24"/>
          <w:szCs w:val="24"/>
        </w:rPr>
        <w:t xml:space="preserve"> состояний: проблемы диагностики и терапии. </w:t>
      </w:r>
      <w:r w:rsidRPr="007D58AE">
        <w:rPr>
          <w:b w:val="0"/>
          <w:iCs/>
          <w:sz w:val="24"/>
          <w:szCs w:val="24"/>
        </w:rPr>
        <w:t>Российский журнал детской гематологии и онкологии (</w:t>
      </w:r>
      <w:proofErr w:type="spellStart"/>
      <w:r w:rsidRPr="007D58AE">
        <w:rPr>
          <w:b w:val="0"/>
          <w:iCs/>
          <w:sz w:val="24"/>
          <w:szCs w:val="24"/>
        </w:rPr>
        <w:t>РЖДГиО</w:t>
      </w:r>
      <w:proofErr w:type="spellEnd"/>
      <w:r w:rsidRPr="007D58AE">
        <w:rPr>
          <w:b w:val="0"/>
          <w:iCs/>
          <w:sz w:val="24"/>
          <w:szCs w:val="24"/>
        </w:rPr>
        <w:t>)</w:t>
      </w:r>
      <w:r w:rsidRPr="007D58AE">
        <w:rPr>
          <w:b w:val="0"/>
          <w:sz w:val="24"/>
          <w:szCs w:val="24"/>
        </w:rPr>
        <w:t>. 2016;3(1):52-58.</w:t>
      </w:r>
      <w:r w:rsidRPr="007D58AE">
        <w:rPr>
          <w:sz w:val="24"/>
          <w:szCs w:val="24"/>
        </w:rPr>
        <w:t xml:space="preserve"> </w:t>
      </w:r>
    </w:p>
    <w:p w14:paraId="5D005489" w14:textId="63E9C7F2" w:rsidR="00724A2E" w:rsidRPr="007D58AE" w:rsidRDefault="00724A2E" w:rsidP="00CC79A8">
      <w:pPr>
        <w:pStyle w:val="ac"/>
        <w:numPr>
          <w:ilvl w:val="0"/>
          <w:numId w:val="21"/>
        </w:numPr>
        <w:rPr>
          <w:rFonts w:eastAsia="Times New Roman" w:cs="Times New Roman"/>
          <w:color w:val="000000" w:themeColor="text1"/>
          <w:szCs w:val="24"/>
          <w:lang w:val="en-US"/>
        </w:rPr>
      </w:pPr>
      <w:r w:rsidRPr="007D58AE">
        <w:rPr>
          <w:rFonts w:eastAsia="Times New Roman" w:cs="Times New Roman"/>
          <w:color w:val="000000" w:themeColor="text1"/>
          <w:szCs w:val="24"/>
          <w:lang w:val="en-US"/>
        </w:rPr>
        <w:t xml:space="preserve">Aleman K, </w:t>
      </w:r>
      <w:proofErr w:type="spellStart"/>
      <w:r w:rsidRPr="007D58AE">
        <w:rPr>
          <w:rFonts w:eastAsia="Times New Roman" w:cs="Times New Roman"/>
          <w:color w:val="000000" w:themeColor="text1"/>
          <w:szCs w:val="24"/>
          <w:lang w:val="en-US"/>
        </w:rPr>
        <w:t>Noordzij</w:t>
      </w:r>
      <w:proofErr w:type="spellEnd"/>
      <w:r w:rsidRPr="007D58AE">
        <w:rPr>
          <w:rFonts w:eastAsia="Times New Roman" w:cs="Times New Roman"/>
          <w:color w:val="000000" w:themeColor="text1"/>
          <w:szCs w:val="24"/>
          <w:lang w:val="en-US"/>
        </w:rPr>
        <w:t xml:space="preserve"> JG, de Groot R, van </w:t>
      </w:r>
      <w:proofErr w:type="spellStart"/>
      <w:r w:rsidRPr="007D58AE">
        <w:rPr>
          <w:rFonts w:eastAsia="Times New Roman" w:cs="Times New Roman"/>
          <w:color w:val="000000" w:themeColor="text1"/>
          <w:szCs w:val="24"/>
          <w:lang w:val="en-US"/>
        </w:rPr>
        <w:t>Dongen</w:t>
      </w:r>
      <w:proofErr w:type="spellEnd"/>
      <w:r w:rsidRPr="007D58AE">
        <w:rPr>
          <w:rFonts w:eastAsia="Times New Roman" w:cs="Times New Roman"/>
          <w:color w:val="000000" w:themeColor="text1"/>
          <w:szCs w:val="24"/>
          <w:lang w:val="en-US"/>
        </w:rPr>
        <w:t xml:space="preserve"> JJ, </w:t>
      </w:r>
      <w:proofErr w:type="spellStart"/>
      <w:r w:rsidRPr="007D58AE">
        <w:rPr>
          <w:rFonts w:eastAsia="Times New Roman" w:cs="Times New Roman"/>
          <w:color w:val="000000" w:themeColor="text1"/>
          <w:szCs w:val="24"/>
          <w:lang w:val="en-US"/>
        </w:rPr>
        <w:t>Hartwig</w:t>
      </w:r>
      <w:proofErr w:type="spellEnd"/>
      <w:r w:rsidRPr="007D58AE">
        <w:rPr>
          <w:rFonts w:eastAsia="Times New Roman" w:cs="Times New Roman"/>
          <w:color w:val="000000" w:themeColor="text1"/>
          <w:szCs w:val="24"/>
          <w:lang w:val="en-US"/>
        </w:rPr>
        <w:t xml:space="preserve"> NG. Reviewing Omenn syndrome. </w:t>
      </w:r>
      <w:proofErr w:type="spellStart"/>
      <w:r w:rsidRPr="007D58AE">
        <w:rPr>
          <w:rFonts w:eastAsia="Times New Roman" w:cs="Times New Roman"/>
          <w:color w:val="000000" w:themeColor="text1"/>
          <w:szCs w:val="24"/>
          <w:lang w:val="en-US"/>
        </w:rPr>
        <w:t>Eur</w:t>
      </w:r>
      <w:proofErr w:type="spellEnd"/>
      <w:r w:rsidRPr="007D58AE">
        <w:rPr>
          <w:rFonts w:eastAsia="Times New Roman" w:cs="Times New Roman"/>
          <w:color w:val="000000" w:themeColor="text1"/>
          <w:szCs w:val="24"/>
          <w:lang w:val="en-US"/>
        </w:rPr>
        <w:t xml:space="preserve"> J </w:t>
      </w:r>
      <w:proofErr w:type="spellStart"/>
      <w:r w:rsidRPr="007D58AE">
        <w:rPr>
          <w:rFonts w:eastAsia="Times New Roman" w:cs="Times New Roman"/>
          <w:color w:val="000000" w:themeColor="text1"/>
          <w:szCs w:val="24"/>
          <w:lang w:val="en-US"/>
        </w:rPr>
        <w:t>Pediatr</w:t>
      </w:r>
      <w:proofErr w:type="spellEnd"/>
      <w:r w:rsidRPr="007D58AE">
        <w:rPr>
          <w:rFonts w:eastAsia="Times New Roman" w:cs="Times New Roman"/>
          <w:color w:val="000000" w:themeColor="text1"/>
          <w:szCs w:val="24"/>
          <w:lang w:val="en-US"/>
        </w:rPr>
        <w:t xml:space="preserve"> 2001; 160 :718-724</w:t>
      </w:r>
    </w:p>
    <w:p w14:paraId="4577E030" w14:textId="6BB6EE88" w:rsidR="00724A2E" w:rsidRPr="007D58AE" w:rsidRDefault="00724A2E" w:rsidP="00CC79A8">
      <w:pPr>
        <w:pStyle w:val="ac"/>
        <w:numPr>
          <w:ilvl w:val="0"/>
          <w:numId w:val="21"/>
        </w:numPr>
        <w:rPr>
          <w:rFonts w:eastAsia="Times New Roman" w:cs="Times New Roman"/>
          <w:color w:val="000000" w:themeColor="text1"/>
          <w:szCs w:val="24"/>
          <w:lang w:val="en-US"/>
        </w:rPr>
      </w:pPr>
      <w:r w:rsidRPr="007D58AE">
        <w:rPr>
          <w:rFonts w:eastAsia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D58AE">
        <w:rPr>
          <w:rFonts w:eastAsia="Times New Roman" w:cs="Times New Roman"/>
          <w:color w:val="000000" w:themeColor="text1"/>
          <w:szCs w:val="24"/>
          <w:lang w:val="en-US"/>
        </w:rPr>
        <w:t>Gennery</w:t>
      </w:r>
      <w:proofErr w:type="spellEnd"/>
      <w:r w:rsidRPr="007D58AE">
        <w:rPr>
          <w:rFonts w:eastAsia="Times New Roman" w:cs="Times New Roman"/>
          <w:color w:val="000000" w:themeColor="text1"/>
          <w:szCs w:val="24"/>
          <w:lang w:val="en-US"/>
        </w:rPr>
        <w:t xml:space="preserve"> AR, Hodges E, Williams AP, et al. </w:t>
      </w:r>
      <w:proofErr w:type="spellStart"/>
      <w:proofErr w:type="gramStart"/>
      <w:r w:rsidRPr="007D58AE">
        <w:rPr>
          <w:rFonts w:eastAsia="Times New Roman" w:cs="Times New Roman"/>
          <w:color w:val="000000" w:themeColor="text1"/>
          <w:szCs w:val="24"/>
          <w:lang w:val="en-US"/>
        </w:rPr>
        <w:t>Omenn”s</w:t>
      </w:r>
      <w:proofErr w:type="spellEnd"/>
      <w:proofErr w:type="gramEnd"/>
      <w:r w:rsidRPr="007D58AE">
        <w:rPr>
          <w:rFonts w:eastAsia="Times New Roman" w:cs="Times New Roman"/>
          <w:color w:val="000000" w:themeColor="text1"/>
          <w:szCs w:val="24"/>
          <w:lang w:val="en-US"/>
        </w:rPr>
        <w:t xml:space="preserve"> syndrome </w:t>
      </w:r>
      <w:proofErr w:type="spellStart"/>
      <w:r w:rsidRPr="007D58AE">
        <w:rPr>
          <w:rFonts w:eastAsia="Times New Roman" w:cs="Times New Roman"/>
          <w:color w:val="000000" w:themeColor="text1"/>
          <w:szCs w:val="24"/>
          <w:lang w:val="en-US"/>
        </w:rPr>
        <w:t>occuring</w:t>
      </w:r>
      <w:proofErr w:type="spellEnd"/>
      <w:r w:rsidRPr="007D58AE">
        <w:rPr>
          <w:rFonts w:eastAsia="Times New Roman" w:cs="Times New Roman"/>
          <w:color w:val="000000" w:themeColor="text1"/>
          <w:szCs w:val="24"/>
          <w:lang w:val="en-US"/>
        </w:rPr>
        <w:t xml:space="preserve"> in patients without mutations in recombination activating genes. </w:t>
      </w:r>
      <w:proofErr w:type="spellStart"/>
      <w:r w:rsidRPr="007D58AE">
        <w:rPr>
          <w:rFonts w:eastAsia="Times New Roman" w:cs="Times New Roman"/>
          <w:color w:val="000000" w:themeColor="text1"/>
          <w:szCs w:val="24"/>
          <w:lang w:val="en-US"/>
        </w:rPr>
        <w:t>Clin</w:t>
      </w:r>
      <w:proofErr w:type="spellEnd"/>
      <w:r w:rsidRPr="007D58AE">
        <w:rPr>
          <w:rFonts w:eastAsia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D58AE">
        <w:rPr>
          <w:rFonts w:eastAsia="Times New Roman" w:cs="Times New Roman"/>
          <w:color w:val="000000" w:themeColor="text1"/>
          <w:szCs w:val="24"/>
          <w:lang w:val="en-US"/>
        </w:rPr>
        <w:t>Immunol</w:t>
      </w:r>
      <w:proofErr w:type="spellEnd"/>
      <w:r w:rsidRPr="007D58AE">
        <w:rPr>
          <w:rFonts w:eastAsia="Times New Roman" w:cs="Times New Roman"/>
          <w:color w:val="000000" w:themeColor="text1"/>
          <w:szCs w:val="24"/>
          <w:lang w:val="en-US"/>
        </w:rPr>
        <w:t xml:space="preserve"> 2005; 116 :246-256</w:t>
      </w:r>
    </w:p>
    <w:p w14:paraId="514E446B" w14:textId="77777777" w:rsidR="00A11F68" w:rsidRPr="007D58AE" w:rsidRDefault="00266524" w:rsidP="00CC79A8">
      <w:pPr>
        <w:pStyle w:val="ac"/>
        <w:numPr>
          <w:ilvl w:val="0"/>
          <w:numId w:val="21"/>
        </w:numPr>
        <w:rPr>
          <w:rFonts w:eastAsia="Times New Roman" w:cs="Times New Roman"/>
          <w:color w:val="000000" w:themeColor="text1"/>
          <w:szCs w:val="24"/>
          <w:lang w:val="en-US"/>
        </w:rPr>
      </w:pPr>
      <w:hyperlink r:id="rId14" w:history="1">
        <w:r w:rsidR="00A11F68" w:rsidRPr="007D58AE">
          <w:rPr>
            <w:rStyle w:val="a9"/>
            <w:color w:val="000000" w:themeColor="text1"/>
            <w:szCs w:val="24"/>
            <w:u w:val="none"/>
            <w:lang w:val="en-US"/>
          </w:rPr>
          <w:t>Kwan A</w:t>
        </w:r>
      </w:hyperlink>
      <w:r w:rsidR="00A11F68" w:rsidRPr="007D58AE">
        <w:rPr>
          <w:color w:val="000000" w:themeColor="text1"/>
          <w:szCs w:val="24"/>
          <w:lang w:val="en-US"/>
        </w:rPr>
        <w:t xml:space="preserve">, Abraham RS, </w:t>
      </w:r>
      <w:hyperlink r:id="rId15" w:history="1">
        <w:r w:rsidR="00A11F68" w:rsidRPr="007D58AE">
          <w:rPr>
            <w:rStyle w:val="a9"/>
            <w:color w:val="000000" w:themeColor="text1"/>
            <w:szCs w:val="24"/>
            <w:u w:val="none"/>
            <w:lang w:val="en-US"/>
          </w:rPr>
          <w:t>Currier R</w:t>
        </w:r>
      </w:hyperlink>
      <w:r w:rsidR="00A11F68" w:rsidRPr="007D58AE">
        <w:rPr>
          <w:color w:val="000000" w:themeColor="text1"/>
          <w:szCs w:val="24"/>
          <w:lang w:val="en-US"/>
        </w:rPr>
        <w:t xml:space="preserve">, </w:t>
      </w:r>
      <w:hyperlink r:id="rId16" w:history="1">
        <w:r w:rsidR="00A11F68" w:rsidRPr="007D58AE">
          <w:rPr>
            <w:rStyle w:val="a9"/>
            <w:color w:val="000000" w:themeColor="text1"/>
            <w:szCs w:val="24"/>
            <w:u w:val="none"/>
            <w:lang w:val="en-US"/>
          </w:rPr>
          <w:t>Brower A</w:t>
        </w:r>
      </w:hyperlink>
      <w:r w:rsidR="00A11F68" w:rsidRPr="007D58AE">
        <w:rPr>
          <w:color w:val="000000" w:themeColor="text1"/>
          <w:szCs w:val="24"/>
          <w:lang w:val="en-US"/>
        </w:rPr>
        <w:t xml:space="preserve"> et al. Newborn screening for severe combined immunodeficiency in 11 screening programs in the United States. </w:t>
      </w:r>
      <w:hyperlink r:id="rId17" w:tooltip="JAMA." w:history="1">
        <w:r w:rsidR="00A11F68" w:rsidRPr="007D58AE">
          <w:rPr>
            <w:rStyle w:val="a9"/>
            <w:color w:val="000000" w:themeColor="text1"/>
            <w:szCs w:val="24"/>
            <w:u w:val="none"/>
            <w:lang w:val="en-US"/>
          </w:rPr>
          <w:t>JAMA.</w:t>
        </w:r>
      </w:hyperlink>
      <w:r w:rsidR="00A11F68" w:rsidRPr="007D58AE">
        <w:rPr>
          <w:color w:val="000000" w:themeColor="text1"/>
          <w:szCs w:val="24"/>
          <w:lang w:val="en-US"/>
        </w:rPr>
        <w:t xml:space="preserve"> </w:t>
      </w:r>
      <w:proofErr w:type="gramStart"/>
      <w:r w:rsidR="00A11F68" w:rsidRPr="007D58AE">
        <w:rPr>
          <w:color w:val="000000" w:themeColor="text1"/>
          <w:szCs w:val="24"/>
          <w:lang w:val="en-US"/>
        </w:rPr>
        <w:t>2014  20</w:t>
      </w:r>
      <w:proofErr w:type="gramEnd"/>
      <w:r w:rsidR="00A11F68" w:rsidRPr="007D58AE">
        <w:rPr>
          <w:color w:val="000000" w:themeColor="text1"/>
          <w:szCs w:val="24"/>
          <w:lang w:val="en-US"/>
        </w:rPr>
        <w:t>;312(7):729-38.</w:t>
      </w:r>
    </w:p>
    <w:p w14:paraId="07F10469" w14:textId="77777777" w:rsidR="00A11F68" w:rsidRPr="007D58AE" w:rsidRDefault="00266524" w:rsidP="00CC79A8">
      <w:pPr>
        <w:pStyle w:val="aff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8" w:history="1">
        <w:proofErr w:type="spellStart"/>
        <w:r w:rsidR="00A11F68" w:rsidRPr="007D58AE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>Ryser</w:t>
        </w:r>
        <w:proofErr w:type="spellEnd"/>
        <w:r w:rsidR="00A11F68" w:rsidRPr="007D58AE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O</w:t>
        </w:r>
      </w:hyperlink>
      <w:r w:rsidR="00A11F68" w:rsidRPr="007D58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19" w:history="1">
        <w:r w:rsidR="00A11F68" w:rsidRPr="007D58AE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>Morell A</w:t>
        </w:r>
      </w:hyperlink>
      <w:r w:rsidR="00A11F68" w:rsidRPr="007D58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20" w:history="1">
        <w:proofErr w:type="spellStart"/>
        <w:r w:rsidR="00A11F68" w:rsidRPr="007D58AE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>Hitzig</w:t>
        </w:r>
        <w:proofErr w:type="spellEnd"/>
        <w:r w:rsidR="00A11F68" w:rsidRPr="007D58AE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WH</w:t>
        </w:r>
      </w:hyperlink>
      <w:r w:rsidR="00A11F68" w:rsidRPr="007D58AE">
        <w:rPr>
          <w:rFonts w:ascii="Times New Roman" w:hAnsi="Times New Roman"/>
          <w:color w:val="000000" w:themeColor="text1"/>
          <w:sz w:val="24"/>
          <w:szCs w:val="24"/>
        </w:rPr>
        <w:t xml:space="preserve">. Primary </w:t>
      </w:r>
      <w:proofErr w:type="spellStart"/>
      <w:r w:rsidR="00A11F68" w:rsidRPr="007D58AE">
        <w:rPr>
          <w:rFonts w:ascii="Times New Roman" w:hAnsi="Times New Roman"/>
          <w:color w:val="000000" w:themeColor="text1"/>
          <w:sz w:val="24"/>
          <w:szCs w:val="24"/>
        </w:rPr>
        <w:t>immunodeficiencies</w:t>
      </w:r>
      <w:proofErr w:type="spellEnd"/>
      <w:r w:rsidR="00A11F68" w:rsidRPr="007D58AE">
        <w:rPr>
          <w:rFonts w:ascii="Times New Roman" w:hAnsi="Times New Roman"/>
          <w:color w:val="000000" w:themeColor="text1"/>
          <w:sz w:val="24"/>
          <w:szCs w:val="24"/>
        </w:rPr>
        <w:t xml:space="preserve"> in Switzerland: first report of the national registry in adults and children. </w:t>
      </w:r>
      <w:hyperlink r:id="rId21" w:tooltip="Journal of clinical immunology." w:history="1">
        <w:r w:rsidR="00A11F68" w:rsidRPr="007D58AE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J </w:t>
        </w:r>
        <w:proofErr w:type="spellStart"/>
        <w:r w:rsidR="00A11F68" w:rsidRPr="007D58AE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>Clin</w:t>
        </w:r>
        <w:proofErr w:type="spellEnd"/>
        <w:r w:rsidR="00A11F68" w:rsidRPr="007D58AE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A11F68" w:rsidRPr="007D58AE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>Immunol</w:t>
        </w:r>
        <w:proofErr w:type="spellEnd"/>
        <w:r w:rsidR="00A11F68" w:rsidRPr="007D58AE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</w:hyperlink>
      <w:r w:rsidR="00A11F68" w:rsidRPr="007D58AE">
        <w:rPr>
          <w:rFonts w:ascii="Times New Roman" w:hAnsi="Times New Roman"/>
          <w:color w:val="000000" w:themeColor="text1"/>
          <w:sz w:val="24"/>
          <w:szCs w:val="24"/>
        </w:rPr>
        <w:t xml:space="preserve"> 1988;8(6):479-485.</w:t>
      </w:r>
    </w:p>
    <w:p w14:paraId="0FD894B0" w14:textId="77777777" w:rsidR="00CC79A8" w:rsidRPr="007D58AE" w:rsidRDefault="00CC79A8" w:rsidP="00CC79A8">
      <w:pPr>
        <w:numPr>
          <w:ilvl w:val="0"/>
          <w:numId w:val="21"/>
        </w:numPr>
        <w:rPr>
          <w:rFonts w:cs="Times New Roman"/>
          <w:color w:val="000000" w:themeColor="text1"/>
          <w:szCs w:val="24"/>
          <w:lang w:val="en-US"/>
        </w:rPr>
      </w:pPr>
      <w:proofErr w:type="spellStart"/>
      <w:r w:rsidRPr="007D58AE">
        <w:rPr>
          <w:rFonts w:cs="Times New Roman"/>
          <w:color w:val="000000" w:themeColor="text1"/>
          <w:szCs w:val="24"/>
          <w:lang w:val="en-US"/>
        </w:rPr>
        <w:t>Bousfiha</w:t>
      </w:r>
      <w:proofErr w:type="spellEnd"/>
      <w:r w:rsidRPr="007D58AE">
        <w:rPr>
          <w:rFonts w:cs="Times New Roman"/>
          <w:color w:val="000000" w:themeColor="text1"/>
          <w:szCs w:val="24"/>
          <w:lang w:val="en-US"/>
        </w:rPr>
        <w:t xml:space="preserve"> A1, </w:t>
      </w:r>
      <w:proofErr w:type="spellStart"/>
      <w:r w:rsidRPr="007D58AE">
        <w:rPr>
          <w:rFonts w:cs="Times New Roman"/>
          <w:color w:val="000000" w:themeColor="text1"/>
          <w:szCs w:val="24"/>
          <w:lang w:val="en-US"/>
        </w:rPr>
        <w:t>Jeddane</w:t>
      </w:r>
      <w:proofErr w:type="spellEnd"/>
      <w:r w:rsidRPr="007D58AE">
        <w:rPr>
          <w:rFonts w:cs="Times New Roman"/>
          <w:color w:val="000000" w:themeColor="text1"/>
          <w:szCs w:val="24"/>
          <w:lang w:val="en-US"/>
        </w:rPr>
        <w:t xml:space="preserve"> L2,3, Picard C4,5, </w:t>
      </w:r>
      <w:proofErr w:type="spellStart"/>
      <w:r w:rsidRPr="007D58AE">
        <w:rPr>
          <w:rFonts w:cs="Times New Roman"/>
          <w:color w:val="000000" w:themeColor="text1"/>
          <w:szCs w:val="24"/>
          <w:lang w:val="en-US"/>
        </w:rPr>
        <w:t>Ailal</w:t>
      </w:r>
      <w:proofErr w:type="spellEnd"/>
      <w:r w:rsidRPr="007D58AE">
        <w:rPr>
          <w:rFonts w:cs="Times New Roman"/>
          <w:color w:val="000000" w:themeColor="text1"/>
          <w:szCs w:val="24"/>
          <w:lang w:val="en-US"/>
        </w:rPr>
        <w:t xml:space="preserve"> F2, Bobby Gaspar H6, Al-</w:t>
      </w:r>
      <w:proofErr w:type="spellStart"/>
      <w:r w:rsidRPr="007D58AE">
        <w:rPr>
          <w:rFonts w:cs="Times New Roman"/>
          <w:color w:val="000000" w:themeColor="text1"/>
          <w:szCs w:val="24"/>
          <w:lang w:val="en-US"/>
        </w:rPr>
        <w:t>Herz</w:t>
      </w:r>
      <w:proofErr w:type="spellEnd"/>
      <w:r w:rsidRPr="007D58AE">
        <w:rPr>
          <w:rFonts w:cs="Times New Roman"/>
          <w:color w:val="000000" w:themeColor="text1"/>
          <w:szCs w:val="24"/>
          <w:lang w:val="en-US"/>
        </w:rPr>
        <w:t xml:space="preserve"> W7, </w:t>
      </w:r>
      <w:proofErr w:type="spellStart"/>
      <w:r w:rsidRPr="007D58AE">
        <w:rPr>
          <w:rFonts w:cs="Times New Roman"/>
          <w:color w:val="000000" w:themeColor="text1"/>
          <w:szCs w:val="24"/>
          <w:lang w:val="en-US"/>
        </w:rPr>
        <w:t>Chatila</w:t>
      </w:r>
      <w:proofErr w:type="spellEnd"/>
      <w:r w:rsidRPr="007D58AE">
        <w:rPr>
          <w:rFonts w:cs="Times New Roman"/>
          <w:color w:val="000000" w:themeColor="text1"/>
          <w:szCs w:val="24"/>
          <w:lang w:val="en-US"/>
        </w:rPr>
        <w:t xml:space="preserve"> T, Crow YJ et al. The 2017 IUIS Phenotypic Classification for Primary </w:t>
      </w:r>
      <w:proofErr w:type="spellStart"/>
      <w:r w:rsidRPr="007D58AE">
        <w:rPr>
          <w:rFonts w:cs="Times New Roman"/>
          <w:color w:val="000000" w:themeColor="text1"/>
          <w:szCs w:val="24"/>
          <w:lang w:val="en-US"/>
        </w:rPr>
        <w:t>Immunodeficiencies</w:t>
      </w:r>
      <w:proofErr w:type="spellEnd"/>
      <w:r w:rsidRPr="007D58AE">
        <w:rPr>
          <w:rFonts w:cs="Times New Roman"/>
          <w:color w:val="000000" w:themeColor="text1"/>
          <w:szCs w:val="24"/>
          <w:lang w:val="en-US"/>
        </w:rPr>
        <w:t xml:space="preserve">. J </w:t>
      </w:r>
      <w:proofErr w:type="spellStart"/>
      <w:r w:rsidRPr="007D58AE">
        <w:rPr>
          <w:rFonts w:cs="Times New Roman"/>
          <w:color w:val="000000" w:themeColor="text1"/>
          <w:szCs w:val="24"/>
          <w:lang w:val="en-US"/>
        </w:rPr>
        <w:t>Clin</w:t>
      </w:r>
      <w:proofErr w:type="spellEnd"/>
      <w:r w:rsidRPr="007D58AE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7D58AE">
        <w:rPr>
          <w:rFonts w:cs="Times New Roman"/>
          <w:color w:val="000000" w:themeColor="text1"/>
          <w:szCs w:val="24"/>
          <w:lang w:val="en-US"/>
        </w:rPr>
        <w:t>Immunol</w:t>
      </w:r>
      <w:proofErr w:type="spellEnd"/>
      <w:r w:rsidRPr="007D58AE">
        <w:rPr>
          <w:rFonts w:cs="Times New Roman"/>
          <w:color w:val="000000" w:themeColor="text1"/>
          <w:szCs w:val="24"/>
          <w:lang w:val="en-US"/>
        </w:rPr>
        <w:t>. 2018 Jan;38(1):129-143.</w:t>
      </w:r>
    </w:p>
    <w:p w14:paraId="5B15FBD8" w14:textId="60FEE53C" w:rsidR="00BD4B61" w:rsidRPr="007D58AE" w:rsidRDefault="00266524" w:rsidP="00CC79A8">
      <w:pPr>
        <w:pStyle w:val="ac"/>
        <w:numPr>
          <w:ilvl w:val="0"/>
          <w:numId w:val="21"/>
        </w:numPr>
        <w:rPr>
          <w:rStyle w:val="a9"/>
          <w:rFonts w:cs="Times New Roman"/>
          <w:color w:val="000000" w:themeColor="text1"/>
          <w:szCs w:val="24"/>
          <w:u w:val="none"/>
          <w:lang w:val="en-US"/>
        </w:rPr>
      </w:pPr>
      <w:hyperlink r:id="rId22" w:history="1">
        <w:r w:rsidR="00BD4B61" w:rsidRPr="007D58AE">
          <w:rPr>
            <w:rStyle w:val="a9"/>
            <w:rFonts w:cs="Times New Roman"/>
            <w:color w:val="000000" w:themeColor="text1"/>
            <w:szCs w:val="24"/>
            <w:lang w:val="en-US"/>
          </w:rPr>
          <w:t>http://esid.org/Working-Parties/Registry/Diagnosis-criteria</w:t>
        </w:r>
      </w:hyperlink>
    </w:p>
    <w:p w14:paraId="34B319C4" w14:textId="01EBC2BC" w:rsidR="00FF3254" w:rsidRPr="007D58AE" w:rsidRDefault="00FF3254" w:rsidP="00B8099B">
      <w:pPr>
        <w:pStyle w:val="ac"/>
        <w:numPr>
          <w:ilvl w:val="0"/>
          <w:numId w:val="21"/>
        </w:numPr>
        <w:rPr>
          <w:rFonts w:cs="Times New Roman"/>
          <w:color w:val="000000" w:themeColor="text1"/>
          <w:szCs w:val="24"/>
          <w:lang w:val="en-US"/>
        </w:rPr>
      </w:pPr>
      <w:r w:rsidRPr="007D58AE">
        <w:rPr>
          <w:color w:val="000000" w:themeColor="text1"/>
          <w:lang w:val="en-US"/>
        </w:rPr>
        <w:t xml:space="preserve">Marciano BE, Huang CY, Joshi G, </w:t>
      </w:r>
      <w:proofErr w:type="spellStart"/>
      <w:r w:rsidRPr="007D58AE">
        <w:rPr>
          <w:color w:val="000000" w:themeColor="text1"/>
          <w:lang w:val="en-US"/>
        </w:rPr>
        <w:t>Rezaei</w:t>
      </w:r>
      <w:proofErr w:type="spellEnd"/>
      <w:r w:rsidRPr="007D58AE">
        <w:rPr>
          <w:color w:val="000000" w:themeColor="text1"/>
          <w:lang w:val="en-US"/>
        </w:rPr>
        <w:t xml:space="preserve"> N, </w:t>
      </w:r>
      <w:proofErr w:type="spellStart"/>
      <w:r w:rsidRPr="007D58AE">
        <w:rPr>
          <w:color w:val="000000" w:themeColor="text1"/>
          <w:lang w:val="en-US"/>
        </w:rPr>
        <w:t>Carvalho</w:t>
      </w:r>
      <w:proofErr w:type="spellEnd"/>
      <w:r w:rsidRPr="007D58AE">
        <w:rPr>
          <w:color w:val="000000" w:themeColor="text1"/>
          <w:lang w:val="en-US"/>
        </w:rPr>
        <w:t xml:space="preserve"> BC, </w:t>
      </w:r>
      <w:proofErr w:type="spellStart"/>
      <w:r w:rsidRPr="007D58AE">
        <w:rPr>
          <w:color w:val="000000" w:themeColor="text1"/>
          <w:lang w:val="en-US"/>
        </w:rPr>
        <w:t>Allwood</w:t>
      </w:r>
      <w:proofErr w:type="spellEnd"/>
      <w:r w:rsidRPr="007D58AE">
        <w:rPr>
          <w:color w:val="000000" w:themeColor="text1"/>
          <w:lang w:val="en-US"/>
        </w:rPr>
        <w:t xml:space="preserve"> Z, </w:t>
      </w:r>
      <w:proofErr w:type="spellStart"/>
      <w:r w:rsidRPr="007D58AE">
        <w:rPr>
          <w:color w:val="000000" w:themeColor="text1"/>
          <w:lang w:val="en-US"/>
        </w:rPr>
        <w:t>Ikinciogullari</w:t>
      </w:r>
      <w:proofErr w:type="spellEnd"/>
      <w:r w:rsidRPr="007D58AE">
        <w:rPr>
          <w:color w:val="000000" w:themeColor="text1"/>
          <w:lang w:val="en-US"/>
        </w:rPr>
        <w:t xml:space="preserve"> A, Reda SM, </w:t>
      </w:r>
      <w:proofErr w:type="spellStart"/>
      <w:r w:rsidRPr="007D58AE">
        <w:rPr>
          <w:color w:val="000000" w:themeColor="text1"/>
          <w:lang w:val="en-US"/>
        </w:rPr>
        <w:t>Gennery</w:t>
      </w:r>
      <w:proofErr w:type="spellEnd"/>
      <w:r w:rsidRPr="007D58AE">
        <w:rPr>
          <w:color w:val="000000" w:themeColor="text1"/>
          <w:lang w:val="en-US"/>
        </w:rPr>
        <w:t xml:space="preserve"> A, Thon V, Espinosa-Rosales F, Al-</w:t>
      </w:r>
      <w:proofErr w:type="spellStart"/>
      <w:r w:rsidRPr="007D58AE">
        <w:rPr>
          <w:color w:val="000000" w:themeColor="text1"/>
          <w:lang w:val="en-US"/>
        </w:rPr>
        <w:t>Herz</w:t>
      </w:r>
      <w:proofErr w:type="spellEnd"/>
      <w:r w:rsidRPr="007D58AE">
        <w:rPr>
          <w:color w:val="000000" w:themeColor="text1"/>
          <w:lang w:val="en-US"/>
        </w:rPr>
        <w:t xml:space="preserve"> W, Porras O, </w:t>
      </w:r>
      <w:proofErr w:type="spellStart"/>
      <w:r w:rsidRPr="007D58AE">
        <w:rPr>
          <w:bCs/>
          <w:color w:val="000000" w:themeColor="text1"/>
          <w:lang w:val="en-US"/>
        </w:rPr>
        <w:t>Shcherbina</w:t>
      </w:r>
      <w:proofErr w:type="spellEnd"/>
      <w:r w:rsidRPr="007D58AE">
        <w:rPr>
          <w:bCs/>
          <w:color w:val="000000" w:themeColor="text1"/>
          <w:lang w:val="en-US"/>
        </w:rPr>
        <w:t xml:space="preserve"> A</w:t>
      </w:r>
      <w:r w:rsidRPr="007D58AE">
        <w:rPr>
          <w:color w:val="000000" w:themeColor="text1"/>
          <w:lang w:val="en-US"/>
        </w:rPr>
        <w:t xml:space="preserve"> et al  </w:t>
      </w:r>
      <w:hyperlink r:id="rId23" w:history="1">
        <w:r w:rsidRPr="007D58AE">
          <w:rPr>
            <w:rStyle w:val="a9"/>
            <w:color w:val="000000" w:themeColor="text1"/>
            <w:u w:val="none"/>
            <w:lang w:val="en-US"/>
          </w:rPr>
          <w:t>BCG vaccination in patients with severe combined immunodeficiency: complications, risks, and vaccination policies.</w:t>
        </w:r>
      </w:hyperlink>
      <w:r w:rsidRPr="007D58AE">
        <w:rPr>
          <w:color w:val="000000" w:themeColor="text1"/>
          <w:lang w:val="en-US"/>
        </w:rPr>
        <w:t xml:space="preserve">  </w:t>
      </w:r>
      <w:r w:rsidRPr="007D58AE">
        <w:rPr>
          <w:color w:val="000000" w:themeColor="text1"/>
        </w:rPr>
        <w:t xml:space="preserve">J </w:t>
      </w:r>
      <w:proofErr w:type="spellStart"/>
      <w:r w:rsidRPr="007D58AE">
        <w:rPr>
          <w:color w:val="000000" w:themeColor="text1"/>
        </w:rPr>
        <w:t>Allergy</w:t>
      </w:r>
      <w:proofErr w:type="spellEnd"/>
      <w:r w:rsidRPr="007D58AE">
        <w:rPr>
          <w:color w:val="000000" w:themeColor="text1"/>
        </w:rPr>
        <w:t xml:space="preserve"> </w:t>
      </w:r>
      <w:proofErr w:type="spellStart"/>
      <w:r w:rsidRPr="007D58AE">
        <w:rPr>
          <w:color w:val="000000" w:themeColor="text1"/>
        </w:rPr>
        <w:t>Clin</w:t>
      </w:r>
      <w:proofErr w:type="spellEnd"/>
      <w:r w:rsidRPr="007D58AE">
        <w:rPr>
          <w:color w:val="000000" w:themeColor="text1"/>
        </w:rPr>
        <w:t xml:space="preserve"> </w:t>
      </w:r>
      <w:proofErr w:type="spellStart"/>
      <w:r w:rsidRPr="007D58AE">
        <w:rPr>
          <w:color w:val="000000" w:themeColor="text1"/>
        </w:rPr>
        <w:t>Immunol</w:t>
      </w:r>
      <w:proofErr w:type="spellEnd"/>
      <w:r w:rsidRPr="007D58AE">
        <w:rPr>
          <w:color w:val="000000" w:themeColor="text1"/>
        </w:rPr>
        <w:t>. 2014;133(4):1134-41.</w:t>
      </w:r>
    </w:p>
    <w:p w14:paraId="55F03564" w14:textId="77777777" w:rsidR="00FF3254" w:rsidRPr="007D58AE" w:rsidRDefault="00FF3254" w:rsidP="00CC79A8">
      <w:pPr>
        <w:pStyle w:val="desc"/>
        <w:numPr>
          <w:ilvl w:val="0"/>
          <w:numId w:val="21"/>
        </w:numPr>
        <w:spacing w:line="360" w:lineRule="auto"/>
        <w:jc w:val="both"/>
        <w:rPr>
          <w:color w:val="000000" w:themeColor="text1"/>
          <w:lang w:val="en-US"/>
        </w:rPr>
      </w:pPr>
      <w:r w:rsidRPr="007D58AE">
        <w:rPr>
          <w:color w:val="000000" w:themeColor="text1"/>
          <w:lang w:val="en-US"/>
        </w:rPr>
        <w:t xml:space="preserve">Müller SM, </w:t>
      </w:r>
      <w:proofErr w:type="spellStart"/>
      <w:r w:rsidRPr="007D58AE">
        <w:rPr>
          <w:color w:val="000000" w:themeColor="text1"/>
          <w:lang w:val="en-US"/>
        </w:rPr>
        <w:t>Ege</w:t>
      </w:r>
      <w:proofErr w:type="spellEnd"/>
      <w:r w:rsidRPr="007D58AE">
        <w:rPr>
          <w:color w:val="000000" w:themeColor="text1"/>
          <w:lang w:val="en-US"/>
        </w:rPr>
        <w:t xml:space="preserve"> M, </w:t>
      </w:r>
      <w:proofErr w:type="spellStart"/>
      <w:r w:rsidRPr="007D58AE">
        <w:rPr>
          <w:color w:val="000000" w:themeColor="text1"/>
          <w:lang w:val="en-US"/>
        </w:rPr>
        <w:t>Pottharst</w:t>
      </w:r>
      <w:proofErr w:type="spellEnd"/>
      <w:r w:rsidRPr="007D58AE">
        <w:rPr>
          <w:color w:val="000000" w:themeColor="text1"/>
          <w:lang w:val="en-US"/>
        </w:rPr>
        <w:t xml:space="preserve"> A, Schulz AS, Schwarz K, Friedrich W. </w:t>
      </w:r>
      <w:hyperlink r:id="rId24" w:history="1">
        <w:proofErr w:type="spellStart"/>
        <w:r w:rsidRPr="007D58AE">
          <w:rPr>
            <w:rStyle w:val="a9"/>
            <w:color w:val="000000" w:themeColor="text1"/>
            <w:u w:val="none"/>
            <w:lang w:val="en-US"/>
          </w:rPr>
          <w:t>Transplacentally</w:t>
        </w:r>
        <w:proofErr w:type="spellEnd"/>
        <w:r w:rsidRPr="007D58AE">
          <w:rPr>
            <w:rStyle w:val="a9"/>
            <w:color w:val="000000" w:themeColor="text1"/>
            <w:u w:val="none"/>
            <w:lang w:val="en-US"/>
          </w:rPr>
          <w:t xml:space="preserve"> acquired </w:t>
        </w:r>
        <w:r w:rsidRPr="007D58AE">
          <w:rPr>
            <w:rStyle w:val="a9"/>
            <w:bCs/>
            <w:color w:val="000000" w:themeColor="text1"/>
            <w:u w:val="none"/>
            <w:lang w:val="en-US"/>
          </w:rPr>
          <w:t>maternal</w:t>
        </w:r>
        <w:r w:rsidRPr="007D58AE">
          <w:rPr>
            <w:rStyle w:val="a9"/>
            <w:color w:val="000000" w:themeColor="text1"/>
            <w:u w:val="none"/>
            <w:lang w:val="en-US"/>
          </w:rPr>
          <w:t xml:space="preserve"> T lymphocytes in severe combined immunodeficiency: a study of 121 patients.</w:t>
        </w:r>
      </w:hyperlink>
      <w:r w:rsidRPr="007D58AE">
        <w:rPr>
          <w:color w:val="000000" w:themeColor="text1"/>
          <w:lang w:val="en-US"/>
        </w:rPr>
        <w:t xml:space="preserve"> </w:t>
      </w:r>
      <w:r w:rsidRPr="007D58AE">
        <w:rPr>
          <w:rStyle w:val="jrnl"/>
          <w:color w:val="000000" w:themeColor="text1"/>
          <w:lang w:val="en-US"/>
        </w:rPr>
        <w:t>Blood</w:t>
      </w:r>
      <w:r w:rsidRPr="007D58AE">
        <w:rPr>
          <w:color w:val="000000" w:themeColor="text1"/>
          <w:lang w:val="en-US"/>
        </w:rPr>
        <w:t>. 2001;98(6):1847-51.</w:t>
      </w:r>
    </w:p>
    <w:p w14:paraId="5584E2EF" w14:textId="2C4E80FA" w:rsidR="00C16F95" w:rsidRPr="00C16F95" w:rsidRDefault="00266524" w:rsidP="00CC79A8">
      <w:pPr>
        <w:pStyle w:val="ac"/>
        <w:numPr>
          <w:ilvl w:val="0"/>
          <w:numId w:val="21"/>
        </w:numPr>
        <w:spacing w:after="200" w:line="276" w:lineRule="auto"/>
        <w:jc w:val="both"/>
        <w:rPr>
          <w:lang w:val="en-US"/>
        </w:rPr>
      </w:pPr>
      <w:hyperlink r:id="rId25" w:history="1">
        <w:r w:rsidR="00FF3254" w:rsidRPr="007D58AE">
          <w:rPr>
            <w:rStyle w:val="a9"/>
            <w:rFonts w:cs="Times New Roman"/>
            <w:color w:val="000000" w:themeColor="text1"/>
            <w:szCs w:val="24"/>
            <w:u w:val="none"/>
            <w:lang w:val="en-US"/>
          </w:rPr>
          <w:t>Gruber TA</w:t>
        </w:r>
      </w:hyperlink>
      <w:r w:rsidR="00FF3254" w:rsidRPr="007D58AE">
        <w:rPr>
          <w:rFonts w:cs="Times New Roman"/>
          <w:color w:val="000000" w:themeColor="text1"/>
          <w:szCs w:val="24"/>
          <w:lang w:val="en-US"/>
        </w:rPr>
        <w:t xml:space="preserve">, </w:t>
      </w:r>
      <w:hyperlink r:id="rId26" w:history="1">
        <w:r w:rsidR="00FF3254" w:rsidRPr="007D58AE">
          <w:rPr>
            <w:rStyle w:val="a9"/>
            <w:rFonts w:cs="Times New Roman"/>
            <w:color w:val="000000" w:themeColor="text1"/>
            <w:szCs w:val="24"/>
            <w:u w:val="none"/>
            <w:lang w:val="en-US"/>
          </w:rPr>
          <w:t>Shah AJ</w:t>
        </w:r>
      </w:hyperlink>
      <w:r w:rsidR="00FF3254" w:rsidRPr="007D58AE">
        <w:rPr>
          <w:rFonts w:cs="Times New Roman"/>
          <w:color w:val="000000" w:themeColor="text1"/>
          <w:szCs w:val="24"/>
          <w:lang w:val="en-US"/>
        </w:rPr>
        <w:t xml:space="preserve">, </w:t>
      </w:r>
      <w:hyperlink r:id="rId27" w:history="1">
        <w:r w:rsidR="00FF3254" w:rsidRPr="007D58AE">
          <w:rPr>
            <w:rStyle w:val="a9"/>
            <w:rFonts w:cs="Times New Roman"/>
            <w:color w:val="000000" w:themeColor="text1"/>
            <w:szCs w:val="24"/>
            <w:u w:val="none"/>
            <w:lang w:val="en-US"/>
          </w:rPr>
          <w:t>Hernandez M</w:t>
        </w:r>
      </w:hyperlink>
      <w:r w:rsidR="00FF3254" w:rsidRPr="007D58AE">
        <w:rPr>
          <w:rFonts w:cs="Times New Roman"/>
          <w:color w:val="000000" w:themeColor="text1"/>
          <w:szCs w:val="24"/>
          <w:lang w:val="en-US"/>
        </w:rPr>
        <w:t xml:space="preserve">, </w:t>
      </w:r>
      <w:hyperlink r:id="rId28" w:history="1">
        <w:r w:rsidR="00FF3254" w:rsidRPr="007D58AE">
          <w:rPr>
            <w:rStyle w:val="a9"/>
            <w:rFonts w:cs="Times New Roman"/>
            <w:color w:val="000000" w:themeColor="text1"/>
            <w:szCs w:val="24"/>
            <w:u w:val="none"/>
            <w:lang w:val="en-US"/>
          </w:rPr>
          <w:t>Crooks GM</w:t>
        </w:r>
      </w:hyperlink>
      <w:r w:rsidR="00FF3254" w:rsidRPr="00C16F95">
        <w:rPr>
          <w:rFonts w:cs="Times New Roman"/>
          <w:szCs w:val="24"/>
          <w:lang w:val="en-US"/>
        </w:rPr>
        <w:t xml:space="preserve">, </w:t>
      </w:r>
      <w:hyperlink r:id="rId29" w:history="1">
        <w:r w:rsidR="00FF3254" w:rsidRPr="00C16F95">
          <w:rPr>
            <w:rStyle w:val="a9"/>
            <w:rFonts w:cs="Times New Roman"/>
            <w:color w:val="auto"/>
            <w:szCs w:val="24"/>
            <w:u w:val="none"/>
            <w:lang w:val="en-US"/>
          </w:rPr>
          <w:t>Abdel-Azim H</w:t>
        </w:r>
      </w:hyperlink>
      <w:r w:rsidR="00FF3254" w:rsidRPr="00C16F95">
        <w:rPr>
          <w:rFonts w:cs="Times New Roman"/>
          <w:szCs w:val="24"/>
          <w:lang w:val="en-US"/>
        </w:rPr>
        <w:t xml:space="preserve">, </w:t>
      </w:r>
      <w:hyperlink r:id="rId30" w:history="1">
        <w:r w:rsidR="00FF3254" w:rsidRPr="00C16F95">
          <w:rPr>
            <w:rStyle w:val="a9"/>
            <w:rFonts w:cs="Times New Roman"/>
            <w:color w:val="auto"/>
            <w:szCs w:val="24"/>
            <w:u w:val="none"/>
            <w:lang w:val="en-US"/>
          </w:rPr>
          <w:t>Gupta S</w:t>
        </w:r>
      </w:hyperlink>
      <w:r w:rsidR="00FF3254" w:rsidRPr="00C16F95">
        <w:rPr>
          <w:rFonts w:cs="Times New Roman"/>
          <w:szCs w:val="24"/>
          <w:lang w:val="en-US"/>
        </w:rPr>
        <w:t xml:space="preserve">, </w:t>
      </w:r>
      <w:hyperlink r:id="rId31" w:history="1">
        <w:r w:rsidR="00FF3254" w:rsidRPr="00C16F95">
          <w:rPr>
            <w:rStyle w:val="a9"/>
            <w:rFonts w:cs="Times New Roman"/>
            <w:color w:val="auto"/>
            <w:szCs w:val="24"/>
            <w:u w:val="none"/>
            <w:lang w:val="en-US"/>
          </w:rPr>
          <w:t>McKnight S</w:t>
        </w:r>
      </w:hyperlink>
      <w:r w:rsidR="00FF3254" w:rsidRPr="00C16F95">
        <w:rPr>
          <w:rFonts w:cs="Times New Roman"/>
          <w:szCs w:val="24"/>
          <w:lang w:val="en-US"/>
        </w:rPr>
        <w:t xml:space="preserve">, </w:t>
      </w:r>
      <w:hyperlink r:id="rId32" w:history="1">
        <w:r w:rsidR="00FF3254" w:rsidRPr="00C16F95">
          <w:rPr>
            <w:rStyle w:val="a9"/>
            <w:rFonts w:cs="Times New Roman"/>
            <w:color w:val="auto"/>
            <w:szCs w:val="24"/>
            <w:u w:val="none"/>
            <w:lang w:val="en-US"/>
          </w:rPr>
          <w:t>White D</w:t>
        </w:r>
      </w:hyperlink>
      <w:r w:rsidR="00FF3254" w:rsidRPr="00C16F95">
        <w:rPr>
          <w:rFonts w:cs="Times New Roman"/>
          <w:szCs w:val="24"/>
          <w:lang w:val="en-US"/>
        </w:rPr>
        <w:t xml:space="preserve">, </w:t>
      </w:r>
      <w:hyperlink r:id="rId33" w:history="1">
        <w:r w:rsidR="00FF3254" w:rsidRPr="00C16F95">
          <w:rPr>
            <w:rStyle w:val="a9"/>
            <w:rFonts w:cs="Times New Roman"/>
            <w:color w:val="auto"/>
            <w:szCs w:val="24"/>
            <w:u w:val="none"/>
            <w:lang w:val="en-US"/>
          </w:rPr>
          <w:t>Kapoor N</w:t>
        </w:r>
      </w:hyperlink>
      <w:r w:rsidR="00FF3254" w:rsidRPr="00C16F95">
        <w:rPr>
          <w:rFonts w:cs="Times New Roman"/>
          <w:szCs w:val="24"/>
          <w:lang w:val="en-US"/>
        </w:rPr>
        <w:t xml:space="preserve">, </w:t>
      </w:r>
      <w:hyperlink r:id="rId34" w:history="1">
        <w:r w:rsidR="00FF3254" w:rsidRPr="00C16F95">
          <w:rPr>
            <w:rStyle w:val="a9"/>
            <w:rFonts w:cs="Times New Roman"/>
            <w:color w:val="auto"/>
            <w:szCs w:val="24"/>
            <w:u w:val="none"/>
            <w:lang w:val="en-US"/>
          </w:rPr>
          <w:t>Kohn DB</w:t>
        </w:r>
      </w:hyperlink>
      <w:r w:rsidR="00FF3254" w:rsidRPr="00C16F95">
        <w:rPr>
          <w:rFonts w:cs="Times New Roman"/>
          <w:szCs w:val="24"/>
          <w:lang w:val="en-US"/>
        </w:rPr>
        <w:t>.</w:t>
      </w:r>
      <w:r w:rsidR="00C16F95">
        <w:rPr>
          <w:rFonts w:cs="Times New Roman"/>
          <w:szCs w:val="24"/>
          <w:lang w:val="en-US"/>
        </w:rPr>
        <w:t xml:space="preserve"> </w:t>
      </w:r>
      <w:r w:rsidR="00FF3254" w:rsidRPr="00C16F95">
        <w:rPr>
          <w:rFonts w:cs="Times New Roman"/>
          <w:szCs w:val="24"/>
          <w:lang w:val="en-US"/>
        </w:rPr>
        <w:t xml:space="preserve">Clinical and genetic heterogeneity in Omenn syndrome and severe combined immune deficiency. </w:t>
      </w:r>
      <w:hyperlink r:id="rId35" w:tooltip="Pediatric transplantation." w:history="1">
        <w:proofErr w:type="spellStart"/>
        <w:r w:rsidR="00FF3254" w:rsidRPr="00C16F95">
          <w:rPr>
            <w:rStyle w:val="a9"/>
            <w:rFonts w:cs="Times New Roman"/>
            <w:color w:val="auto"/>
            <w:szCs w:val="24"/>
            <w:u w:val="none"/>
            <w:lang w:val="en-US"/>
          </w:rPr>
          <w:t>Pediatr</w:t>
        </w:r>
        <w:proofErr w:type="spellEnd"/>
        <w:r w:rsidR="00FF3254" w:rsidRPr="00C16F95">
          <w:rPr>
            <w:rStyle w:val="a9"/>
            <w:rFonts w:cs="Times New Roman"/>
            <w:color w:val="auto"/>
            <w:szCs w:val="24"/>
            <w:u w:val="none"/>
            <w:lang w:val="en-US"/>
          </w:rPr>
          <w:t xml:space="preserve"> Transplant.</w:t>
        </w:r>
      </w:hyperlink>
      <w:r w:rsidR="00FF3254" w:rsidRPr="00C16F95">
        <w:rPr>
          <w:rFonts w:cs="Times New Roman"/>
          <w:szCs w:val="24"/>
          <w:lang w:val="en-US"/>
        </w:rPr>
        <w:t xml:space="preserve"> 2009;13(2):244-50. </w:t>
      </w:r>
    </w:p>
    <w:p w14:paraId="172212B0" w14:textId="77777777" w:rsidR="00C16F95" w:rsidRPr="00C16F95" w:rsidRDefault="00FF3254" w:rsidP="00CC79A8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5D37CE">
        <w:rPr>
          <w:lang w:val="en-US"/>
        </w:rPr>
        <w:t xml:space="preserve">Dvorak CC, Cowan MJ, Logan BR, Notarangelo LD, Griffith LM, Puck JM, Kohn DB, Shearer WT, O'Reilly RJ, Fleisher TA, </w:t>
      </w:r>
      <w:proofErr w:type="spellStart"/>
      <w:r w:rsidRPr="005D37CE">
        <w:rPr>
          <w:lang w:val="en-US"/>
        </w:rPr>
        <w:t>Pai</w:t>
      </w:r>
      <w:proofErr w:type="spellEnd"/>
      <w:r w:rsidRPr="005D37CE">
        <w:rPr>
          <w:lang w:val="en-US"/>
        </w:rPr>
        <w:t xml:space="preserve"> SY, Hanson IC, </w:t>
      </w:r>
      <w:proofErr w:type="spellStart"/>
      <w:r w:rsidRPr="005D37CE">
        <w:rPr>
          <w:lang w:val="en-US"/>
        </w:rPr>
        <w:t>Pulsipher</w:t>
      </w:r>
      <w:proofErr w:type="spellEnd"/>
      <w:r w:rsidRPr="005D37CE">
        <w:rPr>
          <w:lang w:val="en-US"/>
        </w:rPr>
        <w:t xml:space="preserve"> MA, </w:t>
      </w:r>
      <w:proofErr w:type="spellStart"/>
      <w:r w:rsidRPr="005D37CE">
        <w:rPr>
          <w:lang w:val="en-US"/>
        </w:rPr>
        <w:t>Fuleihan</w:t>
      </w:r>
      <w:proofErr w:type="spellEnd"/>
      <w:r w:rsidRPr="005D37CE">
        <w:rPr>
          <w:lang w:val="en-US"/>
        </w:rPr>
        <w:t xml:space="preserve"> R, </w:t>
      </w:r>
      <w:proofErr w:type="spellStart"/>
      <w:r w:rsidRPr="005D37CE">
        <w:rPr>
          <w:lang w:val="en-US"/>
        </w:rPr>
        <w:t>Filipovich</w:t>
      </w:r>
      <w:proofErr w:type="spellEnd"/>
      <w:r w:rsidRPr="005D37CE">
        <w:rPr>
          <w:lang w:val="en-US"/>
        </w:rPr>
        <w:t xml:space="preserve"> A, Goldman F, Kapoor N, Small T, Smith A, Chan KW, </w:t>
      </w:r>
      <w:proofErr w:type="spellStart"/>
      <w:r w:rsidRPr="005D37CE">
        <w:rPr>
          <w:lang w:val="en-US"/>
        </w:rPr>
        <w:t>Cuvelier</w:t>
      </w:r>
      <w:proofErr w:type="spellEnd"/>
      <w:r w:rsidRPr="005D37CE">
        <w:rPr>
          <w:lang w:val="en-US"/>
        </w:rPr>
        <w:t xml:space="preserve"> G, </w:t>
      </w:r>
      <w:proofErr w:type="spellStart"/>
      <w:r w:rsidRPr="005D37CE">
        <w:rPr>
          <w:lang w:val="en-US"/>
        </w:rPr>
        <w:t>Heimall</w:t>
      </w:r>
      <w:proofErr w:type="spellEnd"/>
      <w:r w:rsidRPr="005D37CE">
        <w:rPr>
          <w:lang w:val="en-US"/>
        </w:rPr>
        <w:t xml:space="preserve"> J, </w:t>
      </w:r>
      <w:proofErr w:type="spellStart"/>
      <w:r w:rsidRPr="005D37CE">
        <w:rPr>
          <w:lang w:val="en-US"/>
        </w:rPr>
        <w:t>Knutsen</w:t>
      </w:r>
      <w:proofErr w:type="spellEnd"/>
      <w:r w:rsidRPr="005D37CE">
        <w:rPr>
          <w:lang w:val="en-US"/>
        </w:rPr>
        <w:t xml:space="preserve"> A, </w:t>
      </w:r>
      <w:proofErr w:type="spellStart"/>
      <w:r w:rsidRPr="005D37CE">
        <w:rPr>
          <w:lang w:val="en-US"/>
        </w:rPr>
        <w:t>Loechelt</w:t>
      </w:r>
      <w:proofErr w:type="spellEnd"/>
      <w:r w:rsidRPr="005D37CE">
        <w:rPr>
          <w:lang w:val="en-US"/>
        </w:rPr>
        <w:t xml:space="preserve"> B, Moore T, Buckley RH. </w:t>
      </w:r>
      <w:hyperlink r:id="rId36" w:history="1">
        <w:r w:rsidRPr="00C16F95">
          <w:rPr>
            <w:rStyle w:val="a9"/>
            <w:color w:val="auto"/>
            <w:u w:val="none"/>
            <w:lang w:val="en-US"/>
          </w:rPr>
          <w:t xml:space="preserve">The </w:t>
        </w:r>
        <w:r w:rsidRPr="00C16F95">
          <w:rPr>
            <w:rStyle w:val="a9"/>
            <w:bCs/>
            <w:color w:val="auto"/>
            <w:u w:val="none"/>
            <w:lang w:val="en-US"/>
          </w:rPr>
          <w:t>natural history</w:t>
        </w:r>
        <w:r w:rsidRPr="00C16F95">
          <w:rPr>
            <w:rStyle w:val="a9"/>
            <w:color w:val="auto"/>
            <w:u w:val="none"/>
            <w:lang w:val="en-US"/>
          </w:rPr>
          <w:t xml:space="preserve"> of children with severe combined immunodeficiency: baseline features of the first fifty patients of the primary immune deficiency treatment consortium prospective study 6901.</w:t>
        </w:r>
      </w:hyperlink>
      <w:r w:rsidRPr="00C16F95">
        <w:rPr>
          <w:lang w:val="en-US"/>
        </w:rPr>
        <w:t xml:space="preserve"> </w:t>
      </w:r>
      <w:r w:rsidRPr="00C16F95">
        <w:rPr>
          <w:rStyle w:val="jrnl"/>
          <w:lang w:val="en-US"/>
        </w:rPr>
        <w:t xml:space="preserve">J </w:t>
      </w:r>
      <w:proofErr w:type="spellStart"/>
      <w:r w:rsidRPr="00C16F95">
        <w:rPr>
          <w:rStyle w:val="jrnl"/>
          <w:lang w:val="en-US"/>
        </w:rPr>
        <w:t>Clin</w:t>
      </w:r>
      <w:proofErr w:type="spellEnd"/>
      <w:r w:rsidRPr="00C16F95">
        <w:rPr>
          <w:rStyle w:val="jrnl"/>
          <w:lang w:val="en-US"/>
        </w:rPr>
        <w:t xml:space="preserve"> </w:t>
      </w:r>
      <w:proofErr w:type="spellStart"/>
      <w:r w:rsidRPr="00C16F95">
        <w:rPr>
          <w:rStyle w:val="jrnl"/>
          <w:lang w:val="en-US"/>
        </w:rPr>
        <w:t>Immunol</w:t>
      </w:r>
      <w:proofErr w:type="spellEnd"/>
      <w:r w:rsidRPr="00C16F95">
        <w:rPr>
          <w:lang w:val="en-US"/>
        </w:rPr>
        <w:t>. 2013;33(7):1156-64</w:t>
      </w:r>
      <w:r w:rsidR="00C16F95" w:rsidRPr="00C16F95">
        <w:rPr>
          <w:lang w:val="en-US"/>
        </w:rPr>
        <w:t xml:space="preserve"> </w:t>
      </w:r>
    </w:p>
    <w:p w14:paraId="49A6D277" w14:textId="11339686" w:rsidR="00C16F95" w:rsidRPr="00001622" w:rsidRDefault="00C16F95" w:rsidP="00CC79A8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C16F95">
        <w:rPr>
          <w:lang w:val="en-US"/>
        </w:rPr>
        <w:t xml:space="preserve">Lehman H, Hernandez-Trujillo V, </w:t>
      </w:r>
      <w:proofErr w:type="spellStart"/>
      <w:r w:rsidRPr="00C16F95">
        <w:rPr>
          <w:lang w:val="en-US"/>
        </w:rPr>
        <w:t>Ballow</w:t>
      </w:r>
      <w:proofErr w:type="spellEnd"/>
      <w:r w:rsidRPr="00C16F95">
        <w:rPr>
          <w:lang w:val="en-US"/>
        </w:rPr>
        <w:t xml:space="preserve"> M. </w:t>
      </w:r>
      <w:hyperlink r:id="rId37" w:history="1">
        <w:r w:rsidRPr="00C16F95">
          <w:rPr>
            <w:rStyle w:val="a9"/>
            <w:color w:val="auto"/>
            <w:u w:val="none"/>
            <w:lang w:val="en-US"/>
          </w:rPr>
          <w:t xml:space="preserve">Diagnosing primary </w:t>
        </w:r>
        <w:r w:rsidRPr="00C16F95">
          <w:rPr>
            <w:rStyle w:val="a9"/>
            <w:bCs/>
            <w:color w:val="auto"/>
            <w:u w:val="none"/>
            <w:lang w:val="en-US"/>
          </w:rPr>
          <w:t>immunodeficiency</w:t>
        </w:r>
        <w:r w:rsidRPr="00C16F95">
          <w:rPr>
            <w:rStyle w:val="a9"/>
            <w:color w:val="auto"/>
            <w:u w:val="none"/>
            <w:lang w:val="en-US"/>
          </w:rPr>
          <w:t>: a practical approach for the non-immunologist.</w:t>
        </w:r>
      </w:hyperlink>
      <w:r w:rsidRPr="00C16F95">
        <w:rPr>
          <w:lang w:val="en-US"/>
        </w:rPr>
        <w:t xml:space="preserve"> </w:t>
      </w:r>
      <w:proofErr w:type="spellStart"/>
      <w:r w:rsidRPr="00001622">
        <w:rPr>
          <w:rStyle w:val="jrnl"/>
        </w:rPr>
        <w:t>Curr</w:t>
      </w:r>
      <w:proofErr w:type="spellEnd"/>
      <w:r w:rsidRPr="00001622">
        <w:rPr>
          <w:rStyle w:val="jrnl"/>
        </w:rPr>
        <w:t xml:space="preserve"> </w:t>
      </w:r>
      <w:proofErr w:type="spellStart"/>
      <w:r w:rsidRPr="00001622">
        <w:rPr>
          <w:rStyle w:val="jrnl"/>
        </w:rPr>
        <w:t>Med</w:t>
      </w:r>
      <w:proofErr w:type="spellEnd"/>
      <w:r w:rsidRPr="00001622">
        <w:rPr>
          <w:rStyle w:val="jrnl"/>
        </w:rPr>
        <w:t xml:space="preserve"> </w:t>
      </w:r>
      <w:proofErr w:type="spellStart"/>
      <w:r w:rsidRPr="00001622">
        <w:rPr>
          <w:rStyle w:val="jrnl"/>
        </w:rPr>
        <w:t>Res</w:t>
      </w:r>
      <w:proofErr w:type="spellEnd"/>
      <w:r w:rsidRPr="00001622">
        <w:rPr>
          <w:rStyle w:val="jrnl"/>
        </w:rPr>
        <w:t xml:space="preserve"> </w:t>
      </w:r>
      <w:proofErr w:type="spellStart"/>
      <w:r w:rsidRPr="00001622">
        <w:rPr>
          <w:rStyle w:val="jrnl"/>
        </w:rPr>
        <w:t>Opin</w:t>
      </w:r>
      <w:proofErr w:type="spellEnd"/>
      <w:r w:rsidRPr="00001622">
        <w:t>. 2015 Apr;31(4):697-706</w:t>
      </w:r>
    </w:p>
    <w:p w14:paraId="1FE5068F" w14:textId="77777777" w:rsidR="00C16F95" w:rsidRPr="00001622" w:rsidRDefault="00C16F95" w:rsidP="00CC79A8">
      <w:pPr>
        <w:pStyle w:val="desc"/>
        <w:numPr>
          <w:ilvl w:val="0"/>
          <w:numId w:val="21"/>
        </w:numPr>
        <w:spacing w:line="276" w:lineRule="auto"/>
        <w:rPr>
          <w:lang w:val="en-US"/>
        </w:rPr>
      </w:pPr>
      <w:r w:rsidRPr="00001622">
        <w:rPr>
          <w:lang w:val="en-US"/>
        </w:rPr>
        <w:t>Rivers L, Gaspar HB. Severe combined immunodeficiency: recent developments and guidance on clinical management</w:t>
      </w:r>
      <w:hyperlink r:id="rId38" w:history="1"/>
      <w:r w:rsidRPr="00001622">
        <w:rPr>
          <w:lang w:val="en-US"/>
        </w:rPr>
        <w:t xml:space="preserve">. </w:t>
      </w:r>
      <w:r w:rsidRPr="00001622">
        <w:rPr>
          <w:rStyle w:val="jrnl"/>
          <w:lang w:val="en-US"/>
        </w:rPr>
        <w:t>Arch Dis Child</w:t>
      </w:r>
      <w:r w:rsidRPr="00001622">
        <w:rPr>
          <w:lang w:val="en-US"/>
        </w:rPr>
        <w:t>. 2015;100(7):667-72</w:t>
      </w:r>
    </w:p>
    <w:p w14:paraId="5AD5471B" w14:textId="77777777" w:rsidR="00FF3254" w:rsidRPr="00C16F95" w:rsidRDefault="00FF3254" w:rsidP="00CC79A8">
      <w:pPr>
        <w:pStyle w:val="desc"/>
        <w:numPr>
          <w:ilvl w:val="0"/>
          <w:numId w:val="21"/>
        </w:numPr>
        <w:spacing w:line="360" w:lineRule="auto"/>
        <w:jc w:val="both"/>
        <w:rPr>
          <w:lang w:val="en-US"/>
        </w:rPr>
      </w:pPr>
      <w:r w:rsidRPr="00724A2E">
        <w:rPr>
          <w:lang w:val="en-US"/>
        </w:rPr>
        <w:t xml:space="preserve"> </w:t>
      </w:r>
      <w:hyperlink r:id="rId39" w:history="1">
        <w:r w:rsidRPr="00724A2E">
          <w:rPr>
            <w:rStyle w:val="a9"/>
            <w:color w:val="auto"/>
            <w:u w:val="none"/>
            <w:lang w:val="en-US"/>
          </w:rPr>
          <w:t xml:space="preserve">Antoine C, Müller S, </w:t>
        </w:r>
        <w:proofErr w:type="gramStart"/>
        <w:r w:rsidRPr="00724A2E">
          <w:rPr>
            <w:rStyle w:val="a9"/>
            <w:color w:val="auto"/>
            <w:u w:val="none"/>
            <w:lang w:val="en-US"/>
          </w:rPr>
          <w:t>Cant</w:t>
        </w:r>
        <w:proofErr w:type="gramEnd"/>
        <w:r w:rsidRPr="00724A2E">
          <w:rPr>
            <w:rStyle w:val="a9"/>
            <w:color w:val="auto"/>
            <w:u w:val="none"/>
            <w:lang w:val="en-US"/>
          </w:rPr>
          <w:t xml:space="preserve"> A, et al. Long-term survival and transplantation of </w:t>
        </w:r>
        <w:proofErr w:type="spellStart"/>
        <w:r w:rsidRPr="00724A2E">
          <w:rPr>
            <w:rStyle w:val="a9"/>
            <w:color w:val="auto"/>
            <w:u w:val="none"/>
            <w:lang w:val="en-US"/>
          </w:rPr>
          <w:t>haemopoietic</w:t>
        </w:r>
        <w:proofErr w:type="spellEnd"/>
        <w:r w:rsidRPr="00724A2E">
          <w:rPr>
            <w:rStyle w:val="a9"/>
            <w:color w:val="auto"/>
            <w:u w:val="none"/>
            <w:lang w:val="en-US"/>
          </w:rPr>
          <w:t xml:space="preserve"> stem cells for </w:t>
        </w:r>
        <w:proofErr w:type="spellStart"/>
        <w:r w:rsidRPr="00724A2E">
          <w:rPr>
            <w:rStyle w:val="a9"/>
            <w:color w:val="auto"/>
            <w:u w:val="none"/>
            <w:lang w:val="en-US"/>
          </w:rPr>
          <w:t>immunodeficiencies</w:t>
        </w:r>
        <w:proofErr w:type="spellEnd"/>
        <w:r w:rsidRPr="00724A2E">
          <w:rPr>
            <w:rStyle w:val="a9"/>
            <w:color w:val="auto"/>
            <w:u w:val="none"/>
            <w:lang w:val="en-US"/>
          </w:rPr>
          <w:t xml:space="preserve">: report of the European experience 1968-99. </w:t>
        </w:r>
        <w:r w:rsidRPr="00C16F95">
          <w:rPr>
            <w:rStyle w:val="a9"/>
            <w:color w:val="auto"/>
            <w:u w:val="none"/>
            <w:lang w:val="en-US"/>
          </w:rPr>
          <w:t>Lancet 2003; 361:553.</w:t>
        </w:r>
      </w:hyperlink>
    </w:p>
    <w:p w14:paraId="4315AA5B" w14:textId="77777777" w:rsidR="00FF3254" w:rsidRDefault="00266524" w:rsidP="00CC79A8">
      <w:pPr>
        <w:pStyle w:val="ac"/>
        <w:numPr>
          <w:ilvl w:val="0"/>
          <w:numId w:val="21"/>
        </w:numPr>
        <w:spacing w:before="100" w:beforeAutospacing="1" w:after="100" w:afterAutospacing="1"/>
        <w:jc w:val="both"/>
        <w:rPr>
          <w:rStyle w:val="a9"/>
          <w:rFonts w:cs="Times New Roman"/>
          <w:color w:val="auto"/>
          <w:szCs w:val="24"/>
          <w:u w:val="none"/>
        </w:rPr>
      </w:pPr>
      <w:hyperlink r:id="rId40" w:history="1">
        <w:r w:rsidR="00FF3254" w:rsidRPr="00724A2E">
          <w:rPr>
            <w:rStyle w:val="a9"/>
            <w:rFonts w:cs="Times New Roman"/>
            <w:color w:val="auto"/>
            <w:szCs w:val="24"/>
            <w:u w:val="none"/>
            <w:lang w:val="en-US"/>
          </w:rPr>
          <w:t xml:space="preserve">Buckley RH. Transplantation of hematopoietic stem cells in human severe combined immunodeficiency: </w:t>
        </w:r>
        <w:proofErr w:type="spellStart"/>
        <w:r w:rsidR="00FF3254" w:rsidRPr="00724A2E">
          <w:rPr>
            <w:rStyle w:val="a9"/>
            <w:rFonts w:cs="Times New Roman"/>
            <w:color w:val="auto"/>
            <w:szCs w:val="24"/>
            <w:u w:val="none"/>
            <w:lang w:val="en-US"/>
          </w:rPr>
          <w:t>longterm</w:t>
        </w:r>
        <w:proofErr w:type="spellEnd"/>
        <w:r w:rsidR="00FF3254" w:rsidRPr="00724A2E">
          <w:rPr>
            <w:rStyle w:val="a9"/>
            <w:rFonts w:cs="Times New Roman"/>
            <w:color w:val="auto"/>
            <w:szCs w:val="24"/>
            <w:u w:val="none"/>
            <w:lang w:val="en-US"/>
          </w:rPr>
          <w:t xml:space="preserve"> outcomes. </w:t>
        </w:r>
        <w:proofErr w:type="spellStart"/>
        <w:r w:rsidR="00FF3254" w:rsidRPr="00724A2E">
          <w:rPr>
            <w:rStyle w:val="a9"/>
            <w:rFonts w:cs="Times New Roman"/>
            <w:color w:val="auto"/>
            <w:szCs w:val="24"/>
            <w:u w:val="none"/>
          </w:rPr>
          <w:t>Immunol</w:t>
        </w:r>
        <w:proofErr w:type="spellEnd"/>
        <w:r w:rsidR="00FF3254" w:rsidRPr="00724A2E">
          <w:rPr>
            <w:rStyle w:val="a9"/>
            <w:rFonts w:cs="Times New Roman"/>
            <w:color w:val="auto"/>
            <w:szCs w:val="24"/>
            <w:u w:val="none"/>
          </w:rPr>
          <w:t xml:space="preserve"> </w:t>
        </w:r>
        <w:proofErr w:type="spellStart"/>
        <w:r w:rsidR="00FF3254" w:rsidRPr="00724A2E">
          <w:rPr>
            <w:rStyle w:val="a9"/>
            <w:rFonts w:cs="Times New Roman"/>
            <w:color w:val="auto"/>
            <w:szCs w:val="24"/>
            <w:u w:val="none"/>
          </w:rPr>
          <w:t>Res</w:t>
        </w:r>
        <w:proofErr w:type="spellEnd"/>
        <w:r w:rsidR="00FF3254" w:rsidRPr="00724A2E">
          <w:rPr>
            <w:rStyle w:val="a9"/>
            <w:rFonts w:cs="Times New Roman"/>
            <w:color w:val="auto"/>
            <w:szCs w:val="24"/>
            <w:u w:val="none"/>
          </w:rPr>
          <w:t xml:space="preserve"> 2011; 49:25-28.</w:t>
        </w:r>
      </w:hyperlink>
    </w:p>
    <w:p w14:paraId="242E6C75" w14:textId="0BCA0480" w:rsidR="005D37CE" w:rsidRDefault="005D37CE" w:rsidP="00CC79A8">
      <w:pPr>
        <w:pStyle w:val="aa"/>
        <w:numPr>
          <w:ilvl w:val="0"/>
          <w:numId w:val="21"/>
        </w:numPr>
        <w:spacing w:line="360" w:lineRule="auto"/>
        <w:jc w:val="both"/>
      </w:pPr>
      <w:r w:rsidRPr="00171F8C">
        <w:t xml:space="preserve">Кузьменко Н.Б., Варламова Т.В., </w:t>
      </w:r>
      <w:proofErr w:type="spellStart"/>
      <w:r w:rsidRPr="00171F8C">
        <w:t>Мерсиянова</w:t>
      </w:r>
      <w:proofErr w:type="spellEnd"/>
      <w:r w:rsidRPr="00171F8C">
        <w:t xml:space="preserve"> И.В., Райкина Е.В., </w:t>
      </w:r>
      <w:proofErr w:type="spellStart"/>
      <w:r w:rsidRPr="00171F8C">
        <w:t>Бобр</w:t>
      </w:r>
      <w:r w:rsidR="002B6247">
        <w:t>ы</w:t>
      </w:r>
      <w:r w:rsidRPr="00171F8C">
        <w:t>нина</w:t>
      </w:r>
      <w:proofErr w:type="spellEnd"/>
      <w:r w:rsidRPr="00171F8C">
        <w:t xml:space="preserve"> В.О., Щербина А.Ю. Молекулярно-генетическая диагностика первичных </w:t>
      </w:r>
      <w:proofErr w:type="spellStart"/>
      <w:r w:rsidRPr="00171F8C">
        <w:t>иммунодефицитных</w:t>
      </w:r>
      <w:proofErr w:type="spellEnd"/>
      <w:r w:rsidRPr="00171F8C">
        <w:t xml:space="preserve"> состояний. Вопросы гематологии\онкологии и иммунопатологии в педиатрии. 2016; 15(1):10-16</w:t>
      </w:r>
    </w:p>
    <w:p w14:paraId="0AFC0F72" w14:textId="77777777" w:rsidR="00BD2AC2" w:rsidRPr="006A76B6" w:rsidRDefault="00BD2AC2" w:rsidP="006A76B6">
      <w:pPr>
        <w:pStyle w:val="ac"/>
        <w:numPr>
          <w:ilvl w:val="0"/>
          <w:numId w:val="21"/>
        </w:numPr>
        <w:jc w:val="both"/>
        <w:rPr>
          <w:rFonts w:cs="Times New Roman"/>
          <w:color w:val="000000" w:themeColor="text1"/>
          <w:szCs w:val="24"/>
          <w:lang w:val="en-US"/>
        </w:rPr>
      </w:pPr>
      <w:proofErr w:type="spellStart"/>
      <w:r w:rsidRPr="006A76B6">
        <w:rPr>
          <w:rFonts w:cs="Times New Roman"/>
          <w:color w:val="000000" w:themeColor="text1"/>
          <w:szCs w:val="24"/>
          <w:lang w:val="en-US"/>
        </w:rPr>
        <w:t>Calvo</w:t>
      </w:r>
      <w:proofErr w:type="spellEnd"/>
      <w:r w:rsidRPr="006A76B6">
        <w:rPr>
          <w:rFonts w:cs="Times New Roman"/>
          <w:color w:val="000000" w:themeColor="text1"/>
          <w:szCs w:val="24"/>
          <w:lang w:val="en-US"/>
        </w:rPr>
        <w:t xml:space="preserve"> CM, Hartnett ME. The utility of ultra-</w:t>
      </w:r>
      <w:proofErr w:type="spellStart"/>
      <w:r w:rsidRPr="006A76B6">
        <w:rPr>
          <w:rFonts w:cs="Times New Roman"/>
          <w:color w:val="000000" w:themeColor="text1"/>
          <w:szCs w:val="24"/>
          <w:lang w:val="en-US"/>
        </w:rPr>
        <w:t>widefield</w:t>
      </w:r>
      <w:proofErr w:type="spellEnd"/>
      <w:r w:rsidRPr="006A76B6">
        <w:rPr>
          <w:rFonts w:cs="Times New Roman"/>
          <w:color w:val="000000" w:themeColor="text1"/>
          <w:szCs w:val="24"/>
          <w:lang w:val="en-US"/>
        </w:rPr>
        <w:t xml:space="preserve"> fluorescein angiography in pediatric retinal diseases. </w:t>
      </w:r>
      <w:proofErr w:type="spellStart"/>
      <w:r w:rsidRPr="006A76B6">
        <w:rPr>
          <w:rFonts w:cs="Times New Roman"/>
          <w:color w:val="000000" w:themeColor="text1"/>
          <w:szCs w:val="24"/>
          <w:lang w:val="en-US"/>
        </w:rPr>
        <w:t>Int</w:t>
      </w:r>
      <w:proofErr w:type="spellEnd"/>
      <w:r w:rsidRPr="006A76B6">
        <w:rPr>
          <w:rFonts w:cs="Times New Roman"/>
          <w:color w:val="000000" w:themeColor="text1"/>
          <w:szCs w:val="24"/>
          <w:lang w:val="en-US"/>
        </w:rPr>
        <w:t xml:space="preserve"> J Retina Vitreous. 2018 Jun </w:t>
      </w:r>
      <w:proofErr w:type="gramStart"/>
      <w:r w:rsidRPr="006A76B6">
        <w:rPr>
          <w:rFonts w:cs="Times New Roman"/>
          <w:color w:val="000000" w:themeColor="text1"/>
          <w:szCs w:val="24"/>
          <w:lang w:val="en-US"/>
        </w:rPr>
        <w:t>5;4:21</w:t>
      </w:r>
      <w:proofErr w:type="gramEnd"/>
      <w:r w:rsidRPr="006A76B6">
        <w:rPr>
          <w:rFonts w:cs="Times New Roman"/>
          <w:color w:val="000000" w:themeColor="text1"/>
          <w:szCs w:val="24"/>
          <w:lang w:val="en-US"/>
        </w:rPr>
        <w:t xml:space="preserve">. </w:t>
      </w:r>
    </w:p>
    <w:p w14:paraId="6272AB01" w14:textId="77777777" w:rsidR="0007416F" w:rsidRPr="006A76B6" w:rsidRDefault="00290A12" w:rsidP="0007416F">
      <w:pPr>
        <w:pStyle w:val="aa"/>
        <w:numPr>
          <w:ilvl w:val="0"/>
          <w:numId w:val="21"/>
        </w:numPr>
        <w:spacing w:line="360" w:lineRule="auto"/>
        <w:jc w:val="both"/>
        <w:rPr>
          <w:color w:val="000000" w:themeColor="text1"/>
        </w:rPr>
      </w:pPr>
      <w:r w:rsidRPr="006A76B6">
        <w:rPr>
          <w:color w:val="000000" w:themeColor="text1"/>
          <w:lang w:val="en-US"/>
        </w:rPr>
        <w:t xml:space="preserve">Shearer WT, Dunn E, Notarangelo LD, Dvorak CC, Puck JM, Logan BR, Griffith LM. Establishing diagnostic criteria for severe combined immunodeficiency disease (SCID), leaky SCID, and Omenn syndrome: </w:t>
      </w:r>
      <w:proofErr w:type="gramStart"/>
      <w:r w:rsidRPr="006A76B6">
        <w:rPr>
          <w:color w:val="000000" w:themeColor="text1"/>
          <w:lang w:val="en-US"/>
        </w:rPr>
        <w:t>the</w:t>
      </w:r>
      <w:proofErr w:type="gramEnd"/>
      <w:r w:rsidRPr="006A76B6">
        <w:rPr>
          <w:color w:val="000000" w:themeColor="text1"/>
          <w:lang w:val="en-US"/>
        </w:rPr>
        <w:t xml:space="preserve"> Primary Immune Deficiency Treatment Consortium experience. J Allergy </w:t>
      </w:r>
      <w:proofErr w:type="spellStart"/>
      <w:r w:rsidRPr="006A76B6">
        <w:rPr>
          <w:color w:val="000000" w:themeColor="text1"/>
          <w:lang w:val="en-US"/>
        </w:rPr>
        <w:t>Clin</w:t>
      </w:r>
      <w:proofErr w:type="spellEnd"/>
      <w:r w:rsidRPr="006A76B6">
        <w:rPr>
          <w:color w:val="000000" w:themeColor="text1"/>
          <w:lang w:val="en-US"/>
        </w:rPr>
        <w:t xml:space="preserve"> </w:t>
      </w:r>
      <w:proofErr w:type="spellStart"/>
      <w:r w:rsidRPr="006A76B6">
        <w:rPr>
          <w:color w:val="000000" w:themeColor="text1"/>
          <w:lang w:val="en-US"/>
        </w:rPr>
        <w:t>Immunol</w:t>
      </w:r>
      <w:proofErr w:type="spellEnd"/>
      <w:r w:rsidRPr="006A76B6">
        <w:rPr>
          <w:color w:val="000000" w:themeColor="text1"/>
          <w:lang w:val="en-US"/>
        </w:rPr>
        <w:t>. 2014 Apr;133(4):1092-8.</w:t>
      </w:r>
    </w:p>
    <w:p w14:paraId="682E6324" w14:textId="77777777" w:rsidR="0007416F" w:rsidRDefault="0083162C" w:rsidP="0007416F">
      <w:pPr>
        <w:pStyle w:val="aa"/>
        <w:numPr>
          <w:ilvl w:val="0"/>
          <w:numId w:val="21"/>
        </w:numPr>
        <w:spacing w:line="360" w:lineRule="auto"/>
        <w:jc w:val="both"/>
        <w:rPr>
          <w:lang w:val="en-US"/>
        </w:rPr>
      </w:pPr>
      <w:r w:rsidRPr="0007416F">
        <w:rPr>
          <w:lang w:val="en-US"/>
        </w:rPr>
        <w:t xml:space="preserve">Dorsey MJ, Dvorak CC, Cowan MJ, Puck JM. Treatment of infants identified as having severe combined immunodeficiency by means of newborn screening. Allergy </w:t>
      </w:r>
      <w:proofErr w:type="spellStart"/>
      <w:r w:rsidRPr="0007416F">
        <w:rPr>
          <w:lang w:val="en-US"/>
        </w:rPr>
        <w:t>Clin</w:t>
      </w:r>
      <w:proofErr w:type="spellEnd"/>
      <w:r w:rsidRPr="0007416F">
        <w:rPr>
          <w:lang w:val="en-US"/>
        </w:rPr>
        <w:t xml:space="preserve"> </w:t>
      </w:r>
      <w:proofErr w:type="spellStart"/>
      <w:r w:rsidRPr="0007416F">
        <w:rPr>
          <w:lang w:val="en-US"/>
        </w:rPr>
        <w:t>Immunol</w:t>
      </w:r>
      <w:proofErr w:type="spellEnd"/>
      <w:r w:rsidRPr="0007416F">
        <w:rPr>
          <w:lang w:val="en-US"/>
        </w:rPr>
        <w:t xml:space="preserve">. 2017 Mar;139(3):733-742. </w:t>
      </w:r>
    </w:p>
    <w:p w14:paraId="5A6247EC" w14:textId="77777777" w:rsidR="0007416F" w:rsidRDefault="0083162C" w:rsidP="0007416F">
      <w:pPr>
        <w:pStyle w:val="aa"/>
        <w:numPr>
          <w:ilvl w:val="0"/>
          <w:numId w:val="21"/>
        </w:numPr>
        <w:spacing w:line="360" w:lineRule="auto"/>
        <w:jc w:val="both"/>
        <w:rPr>
          <w:lang w:val="en-US"/>
        </w:rPr>
      </w:pPr>
      <w:proofErr w:type="spellStart"/>
      <w:r w:rsidRPr="0007416F">
        <w:rPr>
          <w:lang w:val="en-US"/>
        </w:rPr>
        <w:t>Gennery</w:t>
      </w:r>
      <w:proofErr w:type="spellEnd"/>
      <w:r w:rsidRPr="0007416F">
        <w:rPr>
          <w:lang w:val="en-US"/>
        </w:rPr>
        <w:t xml:space="preserve"> A. Recent advances in treatment of severe primary </w:t>
      </w:r>
      <w:proofErr w:type="spellStart"/>
      <w:r w:rsidRPr="0007416F">
        <w:rPr>
          <w:lang w:val="en-US"/>
        </w:rPr>
        <w:t>immunodeficiencies</w:t>
      </w:r>
      <w:proofErr w:type="spellEnd"/>
      <w:r w:rsidRPr="0007416F">
        <w:rPr>
          <w:lang w:val="en-US"/>
        </w:rPr>
        <w:t xml:space="preserve"> [version 1; referees: 2</w:t>
      </w:r>
      <w:proofErr w:type="gramStart"/>
      <w:r w:rsidRPr="0007416F">
        <w:rPr>
          <w:lang w:val="en-US"/>
        </w:rPr>
        <w:t>],  F</w:t>
      </w:r>
      <w:proofErr w:type="gramEnd"/>
      <w:r w:rsidRPr="0007416F">
        <w:rPr>
          <w:lang w:val="en-US"/>
        </w:rPr>
        <w:t>1000Research 2015, 4(F1000 Faculty Rev):1459.</w:t>
      </w:r>
    </w:p>
    <w:p w14:paraId="5A858C27" w14:textId="77777777" w:rsidR="0007416F" w:rsidRDefault="0083162C" w:rsidP="0007416F">
      <w:pPr>
        <w:pStyle w:val="aa"/>
        <w:numPr>
          <w:ilvl w:val="0"/>
          <w:numId w:val="21"/>
        </w:numPr>
        <w:spacing w:line="360" w:lineRule="auto"/>
        <w:jc w:val="both"/>
        <w:rPr>
          <w:lang w:val="en-US"/>
        </w:rPr>
      </w:pPr>
      <w:r w:rsidRPr="0007416F">
        <w:rPr>
          <w:lang w:val="en-US"/>
        </w:rPr>
        <w:t xml:space="preserve">Marciano BE, Holland SM. Primary Immunodeficiency Diseases: Current and Emerging Therapeutics. Front </w:t>
      </w:r>
      <w:proofErr w:type="spellStart"/>
      <w:r w:rsidRPr="0007416F">
        <w:rPr>
          <w:lang w:val="en-US"/>
        </w:rPr>
        <w:t>Immunol</w:t>
      </w:r>
      <w:proofErr w:type="spellEnd"/>
      <w:r w:rsidRPr="0007416F">
        <w:rPr>
          <w:lang w:val="en-US"/>
        </w:rPr>
        <w:t xml:space="preserve">. 2017 Aug </w:t>
      </w:r>
      <w:proofErr w:type="gramStart"/>
      <w:r w:rsidRPr="0007416F">
        <w:rPr>
          <w:lang w:val="en-US"/>
        </w:rPr>
        <w:t>9;8:937</w:t>
      </w:r>
      <w:proofErr w:type="gramEnd"/>
      <w:r w:rsidRPr="0007416F">
        <w:rPr>
          <w:lang w:val="en-US"/>
        </w:rPr>
        <w:t>.</w:t>
      </w:r>
    </w:p>
    <w:p w14:paraId="2CCE5195" w14:textId="77777777" w:rsidR="0007416F" w:rsidRDefault="0083162C" w:rsidP="0007416F">
      <w:pPr>
        <w:pStyle w:val="aa"/>
        <w:numPr>
          <w:ilvl w:val="0"/>
          <w:numId w:val="21"/>
        </w:numPr>
        <w:spacing w:line="360" w:lineRule="auto"/>
        <w:jc w:val="both"/>
        <w:rPr>
          <w:lang w:val="en-US"/>
        </w:rPr>
      </w:pPr>
      <w:proofErr w:type="spellStart"/>
      <w:r w:rsidRPr="0007416F">
        <w:rPr>
          <w:lang w:val="en-US"/>
        </w:rPr>
        <w:t>Kuruvilla</w:t>
      </w:r>
      <w:proofErr w:type="spellEnd"/>
      <w:r w:rsidRPr="0007416F">
        <w:rPr>
          <w:lang w:val="en-US"/>
        </w:rPr>
        <w:t xml:space="preserve"> M, de la </w:t>
      </w:r>
      <w:proofErr w:type="spellStart"/>
      <w:r w:rsidRPr="0007416F">
        <w:rPr>
          <w:lang w:val="en-US"/>
        </w:rPr>
        <w:t>Morena</w:t>
      </w:r>
      <w:proofErr w:type="spellEnd"/>
      <w:r w:rsidRPr="0007416F">
        <w:rPr>
          <w:lang w:val="en-US"/>
        </w:rPr>
        <w:t xml:space="preserve"> MT. Antibiotic prophylaxis in primary immune deficiency disorders. J Allergy </w:t>
      </w:r>
      <w:proofErr w:type="spellStart"/>
      <w:r w:rsidRPr="0007416F">
        <w:rPr>
          <w:lang w:val="en-US"/>
        </w:rPr>
        <w:t>Clin</w:t>
      </w:r>
      <w:proofErr w:type="spellEnd"/>
      <w:r w:rsidRPr="0007416F">
        <w:rPr>
          <w:lang w:val="en-US"/>
        </w:rPr>
        <w:t xml:space="preserve"> </w:t>
      </w:r>
      <w:proofErr w:type="spellStart"/>
      <w:r w:rsidRPr="0007416F">
        <w:rPr>
          <w:lang w:val="en-US"/>
        </w:rPr>
        <w:t>Immunol</w:t>
      </w:r>
      <w:proofErr w:type="spellEnd"/>
      <w:r w:rsidRPr="0007416F">
        <w:rPr>
          <w:lang w:val="en-US"/>
        </w:rPr>
        <w:t xml:space="preserve"> </w:t>
      </w:r>
      <w:proofErr w:type="spellStart"/>
      <w:r w:rsidRPr="0007416F">
        <w:rPr>
          <w:lang w:val="en-US"/>
        </w:rPr>
        <w:t>Pract</w:t>
      </w:r>
      <w:proofErr w:type="spellEnd"/>
      <w:r w:rsidRPr="0007416F">
        <w:rPr>
          <w:lang w:val="en-US"/>
        </w:rPr>
        <w:t xml:space="preserve">. 2013 Nov-Dec;1(6):573-82. </w:t>
      </w:r>
    </w:p>
    <w:p w14:paraId="28A96F90" w14:textId="77777777" w:rsidR="0007416F" w:rsidRDefault="0083162C" w:rsidP="0007416F">
      <w:pPr>
        <w:pStyle w:val="aa"/>
        <w:numPr>
          <w:ilvl w:val="0"/>
          <w:numId w:val="21"/>
        </w:numPr>
        <w:spacing w:line="360" w:lineRule="auto"/>
        <w:jc w:val="both"/>
        <w:rPr>
          <w:lang w:val="en-US"/>
        </w:rPr>
      </w:pPr>
      <w:r w:rsidRPr="0007416F">
        <w:rPr>
          <w:lang w:val="en-US"/>
        </w:rPr>
        <w:t xml:space="preserve">Miguel V., </w:t>
      </w:r>
      <w:proofErr w:type="spellStart"/>
      <w:r w:rsidRPr="0007416F">
        <w:rPr>
          <w:lang w:val="en-US"/>
        </w:rPr>
        <w:t>Mejias</w:t>
      </w:r>
      <w:proofErr w:type="spellEnd"/>
      <w:r w:rsidRPr="0007416F">
        <w:rPr>
          <w:lang w:val="en-US"/>
        </w:rPr>
        <w:t xml:space="preserve"> </w:t>
      </w:r>
      <w:r w:rsidRPr="0007416F">
        <w:t>А</w:t>
      </w:r>
      <w:r w:rsidRPr="0007416F">
        <w:rPr>
          <w:lang w:val="en-US"/>
        </w:rPr>
        <w:t xml:space="preserve">., </w:t>
      </w:r>
      <w:proofErr w:type="spellStart"/>
      <w:r w:rsidRPr="0007416F">
        <w:rPr>
          <w:lang w:val="en-US"/>
        </w:rPr>
        <w:t>Ramilo</w:t>
      </w:r>
      <w:proofErr w:type="spellEnd"/>
      <w:r w:rsidRPr="0007416F">
        <w:rPr>
          <w:lang w:val="en-US"/>
        </w:rPr>
        <w:t xml:space="preserve"> </w:t>
      </w:r>
      <w:r w:rsidRPr="0007416F">
        <w:t>О</w:t>
      </w:r>
      <w:r w:rsidRPr="0007416F">
        <w:rPr>
          <w:lang w:val="en-US"/>
        </w:rPr>
        <w:t xml:space="preserve">., </w:t>
      </w:r>
      <w:proofErr w:type="spellStart"/>
      <w:r w:rsidRPr="0007416F">
        <w:rPr>
          <w:lang w:val="en-US"/>
        </w:rPr>
        <w:t>Ardura</w:t>
      </w:r>
      <w:proofErr w:type="spellEnd"/>
      <w:r w:rsidRPr="0007416F">
        <w:rPr>
          <w:lang w:val="en-US"/>
        </w:rPr>
        <w:t xml:space="preserve"> </w:t>
      </w:r>
      <w:r w:rsidRPr="0007416F">
        <w:t>М</w:t>
      </w:r>
      <w:r w:rsidRPr="0007416F">
        <w:rPr>
          <w:lang w:val="en-US"/>
        </w:rPr>
        <w:t xml:space="preserve">., Sánchez PJ. Cytomegalovirus Meningitis in an Infant with Severe Combined Immunodeficiency. J </w:t>
      </w:r>
      <w:proofErr w:type="spellStart"/>
      <w:r w:rsidRPr="0007416F">
        <w:rPr>
          <w:lang w:val="en-US"/>
        </w:rPr>
        <w:t>Pediatr</w:t>
      </w:r>
      <w:proofErr w:type="spellEnd"/>
      <w:r w:rsidRPr="0007416F">
        <w:rPr>
          <w:lang w:val="en-US"/>
        </w:rPr>
        <w:t xml:space="preserve">. 2016 </w:t>
      </w:r>
      <w:proofErr w:type="gramStart"/>
      <w:r w:rsidRPr="0007416F">
        <w:rPr>
          <w:lang w:val="en-US"/>
        </w:rPr>
        <w:t>Jun;173:235</w:t>
      </w:r>
      <w:proofErr w:type="gramEnd"/>
      <w:r w:rsidRPr="0007416F">
        <w:rPr>
          <w:lang w:val="en-US"/>
        </w:rPr>
        <w:t>-7</w:t>
      </w:r>
    </w:p>
    <w:p w14:paraId="66776926" w14:textId="77777777" w:rsidR="0007416F" w:rsidRDefault="0083162C" w:rsidP="0007416F">
      <w:pPr>
        <w:pStyle w:val="aa"/>
        <w:numPr>
          <w:ilvl w:val="0"/>
          <w:numId w:val="21"/>
        </w:numPr>
        <w:spacing w:line="360" w:lineRule="auto"/>
        <w:jc w:val="both"/>
        <w:rPr>
          <w:lang w:val="en-US"/>
        </w:rPr>
      </w:pPr>
      <w:r w:rsidRPr="0007416F">
        <w:rPr>
          <w:lang w:val="en-US"/>
        </w:rPr>
        <w:t xml:space="preserve">Marciano BE, Huang C-Y, Joshi G, N. </w:t>
      </w:r>
      <w:proofErr w:type="spellStart"/>
      <w:r w:rsidRPr="0007416F">
        <w:rPr>
          <w:lang w:val="en-US"/>
        </w:rPr>
        <w:t>Rezaei</w:t>
      </w:r>
      <w:proofErr w:type="spellEnd"/>
      <w:r w:rsidRPr="0007416F">
        <w:rPr>
          <w:lang w:val="en-US"/>
        </w:rPr>
        <w:t xml:space="preserve">, BC </w:t>
      </w:r>
      <w:proofErr w:type="spellStart"/>
      <w:r w:rsidRPr="0007416F">
        <w:rPr>
          <w:lang w:val="en-US"/>
        </w:rPr>
        <w:t>Carvalho</w:t>
      </w:r>
      <w:proofErr w:type="spellEnd"/>
      <w:r w:rsidRPr="0007416F">
        <w:rPr>
          <w:lang w:val="en-US"/>
        </w:rPr>
        <w:t xml:space="preserve">, Z. </w:t>
      </w:r>
      <w:proofErr w:type="spellStart"/>
      <w:r w:rsidRPr="0007416F">
        <w:rPr>
          <w:lang w:val="en-US"/>
        </w:rPr>
        <w:t>Allwood</w:t>
      </w:r>
      <w:proofErr w:type="spellEnd"/>
      <w:r w:rsidRPr="0007416F">
        <w:rPr>
          <w:lang w:val="en-US"/>
        </w:rPr>
        <w:t xml:space="preserve"> et. al. BCG vaccination in SCID patients: complications, risks and vaccination policies. J Allergy </w:t>
      </w:r>
      <w:proofErr w:type="spellStart"/>
      <w:r w:rsidRPr="0007416F">
        <w:rPr>
          <w:lang w:val="en-US"/>
        </w:rPr>
        <w:t>Clin</w:t>
      </w:r>
      <w:proofErr w:type="spellEnd"/>
      <w:r w:rsidRPr="0007416F">
        <w:rPr>
          <w:lang w:val="en-US"/>
        </w:rPr>
        <w:t xml:space="preserve"> </w:t>
      </w:r>
      <w:proofErr w:type="spellStart"/>
      <w:r w:rsidRPr="0007416F">
        <w:rPr>
          <w:lang w:val="en-US"/>
        </w:rPr>
        <w:t>Immunol</w:t>
      </w:r>
      <w:proofErr w:type="spellEnd"/>
      <w:r w:rsidRPr="0007416F">
        <w:rPr>
          <w:lang w:val="en-US"/>
        </w:rPr>
        <w:t>. 2014 Apr; 133(4): 1134–1141.</w:t>
      </w:r>
    </w:p>
    <w:p w14:paraId="62C44554" w14:textId="77777777" w:rsidR="0007416F" w:rsidRPr="0007416F" w:rsidRDefault="0083162C" w:rsidP="0007416F">
      <w:pPr>
        <w:pStyle w:val="aa"/>
        <w:numPr>
          <w:ilvl w:val="0"/>
          <w:numId w:val="21"/>
        </w:numPr>
        <w:spacing w:line="360" w:lineRule="auto"/>
        <w:jc w:val="both"/>
        <w:rPr>
          <w:rStyle w:val="a9"/>
          <w:color w:val="auto"/>
          <w:u w:val="none"/>
          <w:lang w:val="en-US"/>
        </w:rPr>
      </w:pPr>
      <w:r w:rsidRPr="0007416F">
        <w:rPr>
          <w:lang w:val="en-US"/>
        </w:rPr>
        <w:t xml:space="preserve">SYNAGIS® (PALIVIZUMAB). Instruction for use.  Policy Number: 2019D0005S Effective Date: March 1, 2019. </w:t>
      </w:r>
      <w:hyperlink r:id="rId41" w:history="1">
        <w:r w:rsidRPr="0007416F">
          <w:rPr>
            <w:rStyle w:val="a9"/>
            <w:lang w:val="en-US"/>
          </w:rPr>
          <w:t>https://www.synagis.com/</w:t>
        </w:r>
      </w:hyperlink>
    </w:p>
    <w:p w14:paraId="0D144493" w14:textId="77777777" w:rsidR="0007416F" w:rsidRDefault="0083162C" w:rsidP="0007416F">
      <w:pPr>
        <w:pStyle w:val="aa"/>
        <w:numPr>
          <w:ilvl w:val="0"/>
          <w:numId w:val="21"/>
        </w:numPr>
        <w:spacing w:line="360" w:lineRule="auto"/>
        <w:jc w:val="both"/>
        <w:rPr>
          <w:lang w:val="en-US"/>
        </w:rPr>
      </w:pPr>
      <w:r w:rsidRPr="0007416F">
        <w:rPr>
          <w:lang w:val="en-US"/>
        </w:rPr>
        <w:t xml:space="preserve">Brady MT, </w:t>
      </w:r>
      <w:proofErr w:type="spellStart"/>
      <w:r w:rsidRPr="0007416F">
        <w:rPr>
          <w:lang w:val="en-US"/>
        </w:rPr>
        <w:t>Byington</w:t>
      </w:r>
      <w:proofErr w:type="spellEnd"/>
      <w:r w:rsidRPr="0007416F">
        <w:rPr>
          <w:lang w:val="en-US"/>
        </w:rPr>
        <w:t xml:space="preserve"> CL, Davies HD, Edwards KM, Jackson MA, Maldonado YA et. al. Updated guidance for </w:t>
      </w:r>
      <w:proofErr w:type="spellStart"/>
      <w:r w:rsidRPr="0007416F">
        <w:rPr>
          <w:lang w:val="en-US"/>
        </w:rPr>
        <w:t>palivizumab</w:t>
      </w:r>
      <w:proofErr w:type="spellEnd"/>
      <w:r w:rsidRPr="0007416F">
        <w:rPr>
          <w:lang w:val="en-US"/>
        </w:rPr>
        <w:t xml:space="preserve"> prophylaxis among infants and young children at increased risk of hospitalization for respiratory syncytial virus infection. Pediatrics. 2014 Aug;134(2):620-38.</w:t>
      </w:r>
    </w:p>
    <w:p w14:paraId="47DFAF54" w14:textId="77777777" w:rsidR="0007416F" w:rsidRDefault="0083162C" w:rsidP="0007416F">
      <w:pPr>
        <w:pStyle w:val="aa"/>
        <w:numPr>
          <w:ilvl w:val="0"/>
          <w:numId w:val="21"/>
        </w:numPr>
        <w:spacing w:line="360" w:lineRule="auto"/>
        <w:jc w:val="both"/>
        <w:rPr>
          <w:lang w:val="en-US"/>
        </w:rPr>
      </w:pPr>
      <w:r w:rsidRPr="0007416F">
        <w:rPr>
          <w:lang w:val="en-US"/>
        </w:rPr>
        <w:t xml:space="preserve">Aguilar C, </w:t>
      </w:r>
      <w:proofErr w:type="spellStart"/>
      <w:r w:rsidRPr="0007416F">
        <w:rPr>
          <w:lang w:val="en-US"/>
        </w:rPr>
        <w:t>Malphettes</w:t>
      </w:r>
      <w:proofErr w:type="spellEnd"/>
      <w:r w:rsidRPr="0007416F">
        <w:rPr>
          <w:lang w:val="en-US"/>
        </w:rPr>
        <w:t xml:space="preserve"> M, </w:t>
      </w:r>
      <w:proofErr w:type="spellStart"/>
      <w:r w:rsidRPr="0007416F">
        <w:rPr>
          <w:lang w:val="en-US"/>
        </w:rPr>
        <w:t>Donadieu</w:t>
      </w:r>
      <w:proofErr w:type="spellEnd"/>
      <w:r w:rsidRPr="0007416F">
        <w:rPr>
          <w:lang w:val="en-US"/>
        </w:rPr>
        <w:t xml:space="preserve"> J, </w:t>
      </w:r>
      <w:proofErr w:type="spellStart"/>
      <w:r w:rsidRPr="0007416F">
        <w:rPr>
          <w:lang w:val="en-US"/>
        </w:rPr>
        <w:t>Chandesris</w:t>
      </w:r>
      <w:proofErr w:type="spellEnd"/>
      <w:r w:rsidRPr="0007416F">
        <w:rPr>
          <w:lang w:val="en-US"/>
        </w:rPr>
        <w:t xml:space="preserve"> O, </w:t>
      </w:r>
      <w:proofErr w:type="spellStart"/>
      <w:r w:rsidRPr="0007416F">
        <w:rPr>
          <w:lang w:val="en-US"/>
        </w:rPr>
        <w:t>Coignard-Biehler</w:t>
      </w:r>
      <w:proofErr w:type="spellEnd"/>
      <w:r w:rsidRPr="0007416F">
        <w:rPr>
          <w:lang w:val="en-US"/>
        </w:rPr>
        <w:t xml:space="preserve"> H, </w:t>
      </w:r>
      <w:proofErr w:type="spellStart"/>
      <w:r w:rsidRPr="0007416F">
        <w:rPr>
          <w:lang w:val="en-US"/>
        </w:rPr>
        <w:t>Catherinot</w:t>
      </w:r>
      <w:proofErr w:type="spellEnd"/>
      <w:r w:rsidRPr="0007416F">
        <w:rPr>
          <w:lang w:val="en-US"/>
        </w:rPr>
        <w:t xml:space="preserve"> E </w:t>
      </w:r>
      <w:proofErr w:type="gramStart"/>
      <w:r w:rsidRPr="0007416F">
        <w:rPr>
          <w:lang w:val="en-US"/>
        </w:rPr>
        <w:t>et al.</w:t>
      </w:r>
      <w:proofErr w:type="gramEnd"/>
      <w:r w:rsidRPr="0007416F">
        <w:rPr>
          <w:lang w:val="en-US"/>
        </w:rPr>
        <w:t xml:space="preserve"> Prevention of infections during primary immunodeficiency. </w:t>
      </w:r>
      <w:proofErr w:type="spellStart"/>
      <w:r w:rsidRPr="0007416F">
        <w:rPr>
          <w:lang w:val="en-US"/>
        </w:rPr>
        <w:t>Clin</w:t>
      </w:r>
      <w:proofErr w:type="spellEnd"/>
      <w:r w:rsidRPr="0007416F">
        <w:rPr>
          <w:lang w:val="en-US"/>
        </w:rPr>
        <w:t xml:space="preserve"> Infect Dis. 2014 Nov 15;59(10):1462-70. </w:t>
      </w:r>
    </w:p>
    <w:p w14:paraId="1220B61B" w14:textId="77777777" w:rsidR="007D58AE" w:rsidRDefault="0083162C" w:rsidP="007D58AE">
      <w:pPr>
        <w:pStyle w:val="aa"/>
        <w:numPr>
          <w:ilvl w:val="0"/>
          <w:numId w:val="21"/>
        </w:numPr>
        <w:spacing w:line="360" w:lineRule="auto"/>
        <w:jc w:val="both"/>
        <w:rPr>
          <w:color w:val="000000" w:themeColor="text1"/>
          <w:lang w:val="en-US"/>
        </w:rPr>
      </w:pPr>
      <w:r w:rsidRPr="006A76B6">
        <w:rPr>
          <w:color w:val="000000" w:themeColor="text1"/>
          <w:lang w:val="en-US"/>
        </w:rPr>
        <w:t>John S. Bradley; John D. Nelson. Nelson's Pediatric Antimicrobial Therapy. American Academy of Pediatrics; January 2018</w:t>
      </w:r>
    </w:p>
    <w:p w14:paraId="4ABA7E8B" w14:textId="77777777" w:rsidR="007D58AE" w:rsidRDefault="00E84E98" w:rsidP="007D58AE">
      <w:pPr>
        <w:pStyle w:val="aa"/>
        <w:numPr>
          <w:ilvl w:val="0"/>
          <w:numId w:val="21"/>
        </w:numPr>
        <w:spacing w:line="360" w:lineRule="auto"/>
        <w:jc w:val="both"/>
        <w:rPr>
          <w:color w:val="000000" w:themeColor="text1"/>
          <w:lang w:val="en-US"/>
        </w:rPr>
      </w:pPr>
      <w:proofErr w:type="spellStart"/>
      <w:proofErr w:type="gramStart"/>
      <w:r w:rsidRPr="007D58AE">
        <w:rPr>
          <w:color w:val="000000" w:themeColor="text1"/>
          <w:lang w:val="en-US"/>
        </w:rPr>
        <w:t>J.Wahlstrom</w:t>
      </w:r>
      <w:proofErr w:type="spellEnd"/>
      <w:proofErr w:type="gramEnd"/>
      <w:r w:rsidRPr="007D58AE">
        <w:rPr>
          <w:color w:val="000000" w:themeColor="text1"/>
          <w:lang w:val="en-US"/>
        </w:rPr>
        <w:t xml:space="preserve">, K. Patel, E. </w:t>
      </w:r>
      <w:proofErr w:type="spellStart"/>
      <w:r w:rsidRPr="007D58AE">
        <w:rPr>
          <w:color w:val="000000" w:themeColor="text1"/>
          <w:lang w:val="en-US"/>
        </w:rPr>
        <w:t>Eckhert</w:t>
      </w:r>
      <w:proofErr w:type="spellEnd"/>
      <w:r w:rsidRPr="007D58AE">
        <w:rPr>
          <w:color w:val="000000" w:themeColor="text1"/>
          <w:lang w:val="en-US"/>
        </w:rPr>
        <w:t xml:space="preserve">, </w:t>
      </w:r>
      <w:proofErr w:type="spellStart"/>
      <w:r w:rsidRPr="007D58AE">
        <w:rPr>
          <w:color w:val="000000" w:themeColor="text1"/>
          <w:lang w:val="en-US"/>
        </w:rPr>
        <w:t>D.Kong</w:t>
      </w:r>
      <w:proofErr w:type="spellEnd"/>
      <w:r w:rsidRPr="007D58AE">
        <w:rPr>
          <w:color w:val="000000" w:themeColor="text1"/>
          <w:lang w:val="en-US"/>
        </w:rPr>
        <w:t xml:space="preserve">,  </w:t>
      </w:r>
      <w:proofErr w:type="spellStart"/>
      <w:r w:rsidRPr="007D58AE">
        <w:rPr>
          <w:color w:val="000000" w:themeColor="text1"/>
          <w:lang w:val="en-US"/>
        </w:rPr>
        <w:t>B.Horn</w:t>
      </w:r>
      <w:proofErr w:type="spellEnd"/>
      <w:r w:rsidRPr="007D58AE">
        <w:rPr>
          <w:color w:val="000000" w:themeColor="text1"/>
          <w:lang w:val="en-US"/>
        </w:rPr>
        <w:t xml:space="preserve">, M.J. Cowan, C.C. et al. </w:t>
      </w:r>
      <w:proofErr w:type="spellStart"/>
      <w:r w:rsidRPr="007D58AE">
        <w:rPr>
          <w:color w:val="000000" w:themeColor="text1"/>
          <w:lang w:val="en-US"/>
        </w:rPr>
        <w:t>Transplacental</w:t>
      </w:r>
      <w:proofErr w:type="spellEnd"/>
      <w:r w:rsidRPr="007D58AE">
        <w:rPr>
          <w:color w:val="000000" w:themeColor="text1"/>
          <w:lang w:val="en-US"/>
        </w:rPr>
        <w:t xml:space="preserve"> Maternal Engraftment and Post-Transplant Graft-versus-Host Disease in Children with Severe Combined Immunodeficiency. J Allergy </w:t>
      </w:r>
      <w:proofErr w:type="spellStart"/>
      <w:r w:rsidRPr="007D58AE">
        <w:rPr>
          <w:color w:val="000000" w:themeColor="text1"/>
          <w:lang w:val="en-US"/>
        </w:rPr>
        <w:t>Clin</w:t>
      </w:r>
      <w:proofErr w:type="spellEnd"/>
      <w:r w:rsidRPr="007D58AE">
        <w:rPr>
          <w:color w:val="000000" w:themeColor="text1"/>
          <w:lang w:val="en-US"/>
        </w:rPr>
        <w:t xml:space="preserve"> </w:t>
      </w:r>
      <w:proofErr w:type="spellStart"/>
      <w:r w:rsidRPr="007D58AE">
        <w:rPr>
          <w:color w:val="000000" w:themeColor="text1"/>
          <w:lang w:val="en-US"/>
        </w:rPr>
        <w:t>Immunol</w:t>
      </w:r>
      <w:proofErr w:type="spellEnd"/>
      <w:r w:rsidRPr="007D58AE">
        <w:rPr>
          <w:color w:val="000000" w:themeColor="text1"/>
          <w:lang w:val="en-US"/>
        </w:rPr>
        <w:t>. 2017 Feb; 139(2): 628–633.</w:t>
      </w:r>
    </w:p>
    <w:p w14:paraId="7A59CF0C" w14:textId="77777777" w:rsidR="007D58AE" w:rsidRPr="007D58AE" w:rsidRDefault="006F2A78" w:rsidP="007D58AE">
      <w:pPr>
        <w:pStyle w:val="aa"/>
        <w:numPr>
          <w:ilvl w:val="0"/>
          <w:numId w:val="21"/>
        </w:numPr>
        <w:spacing w:line="360" w:lineRule="auto"/>
        <w:jc w:val="both"/>
        <w:rPr>
          <w:color w:val="000000" w:themeColor="text1"/>
          <w:lang w:val="en-US"/>
        </w:rPr>
      </w:pPr>
      <w:r w:rsidRPr="007D58AE">
        <w:rPr>
          <w:color w:val="000000" w:themeColor="text1"/>
          <w:lang w:val="en-US"/>
        </w:rPr>
        <w:t xml:space="preserve">Stephanie </w:t>
      </w:r>
      <w:proofErr w:type="spellStart"/>
      <w:r w:rsidRPr="007D58AE">
        <w:rPr>
          <w:color w:val="000000" w:themeColor="text1"/>
          <w:lang w:val="en-US"/>
        </w:rPr>
        <w:t>Albin</w:t>
      </w:r>
      <w:proofErr w:type="spellEnd"/>
      <w:r w:rsidRPr="007D58AE">
        <w:rPr>
          <w:color w:val="000000" w:themeColor="text1"/>
          <w:lang w:val="en-US"/>
        </w:rPr>
        <w:t>, Charlotte Cunningham-Rundles. An update on the use of immunoglobulin for the treatment of immunodeficiency disorders. Immunotherapy. 2014; 6(10): 1113–1126.</w:t>
      </w:r>
    </w:p>
    <w:p w14:paraId="4EDAA74A" w14:textId="77777777" w:rsidR="007D58AE" w:rsidRPr="007D58AE" w:rsidRDefault="006F2A78" w:rsidP="007D58AE">
      <w:pPr>
        <w:pStyle w:val="aa"/>
        <w:numPr>
          <w:ilvl w:val="0"/>
          <w:numId w:val="21"/>
        </w:numPr>
        <w:spacing w:line="360" w:lineRule="auto"/>
        <w:jc w:val="both"/>
        <w:rPr>
          <w:color w:val="000000" w:themeColor="text1"/>
          <w:lang w:val="en-US"/>
        </w:rPr>
      </w:pPr>
      <w:r w:rsidRPr="007D58AE">
        <w:rPr>
          <w:color w:val="000000" w:themeColor="text1"/>
          <w:lang w:val="en-US"/>
        </w:rPr>
        <w:t xml:space="preserve">Shapiro RS, </w:t>
      </w:r>
      <w:proofErr w:type="spellStart"/>
      <w:r w:rsidRPr="007D58AE">
        <w:rPr>
          <w:color w:val="000000" w:themeColor="text1"/>
          <w:lang w:val="en-US"/>
        </w:rPr>
        <w:t>Borte</w:t>
      </w:r>
      <w:proofErr w:type="spellEnd"/>
      <w:r w:rsidRPr="007D58AE">
        <w:rPr>
          <w:color w:val="000000" w:themeColor="text1"/>
          <w:lang w:val="en-US"/>
        </w:rPr>
        <w:t xml:space="preserve"> M. 7th International Immunoglobulin Conference: Immunoglobulin in clinical practice. </w:t>
      </w:r>
      <w:proofErr w:type="spellStart"/>
      <w:r w:rsidRPr="007D58AE">
        <w:rPr>
          <w:color w:val="000000" w:themeColor="text1"/>
          <w:lang w:val="en-US"/>
        </w:rPr>
        <w:t>Clin</w:t>
      </w:r>
      <w:proofErr w:type="spellEnd"/>
      <w:r w:rsidRPr="007D58AE">
        <w:rPr>
          <w:color w:val="000000" w:themeColor="text1"/>
          <w:lang w:val="en-US"/>
        </w:rPr>
        <w:t xml:space="preserve"> </w:t>
      </w:r>
      <w:proofErr w:type="spellStart"/>
      <w:r w:rsidRPr="007D58AE">
        <w:rPr>
          <w:color w:val="000000" w:themeColor="text1"/>
          <w:lang w:val="en-US"/>
        </w:rPr>
        <w:t>Exp</w:t>
      </w:r>
      <w:proofErr w:type="spellEnd"/>
      <w:r w:rsidRPr="007D58AE">
        <w:rPr>
          <w:color w:val="000000" w:themeColor="text1"/>
          <w:lang w:val="en-US"/>
        </w:rPr>
        <w:t xml:space="preserve"> </w:t>
      </w:r>
      <w:proofErr w:type="spellStart"/>
      <w:r w:rsidRPr="007D58AE">
        <w:rPr>
          <w:color w:val="000000" w:themeColor="text1"/>
          <w:lang w:val="en-US"/>
        </w:rPr>
        <w:t>Immu</w:t>
      </w:r>
      <w:r w:rsidR="007D58AE" w:rsidRPr="007D58AE">
        <w:rPr>
          <w:color w:val="000000" w:themeColor="text1"/>
          <w:lang w:val="en-US"/>
        </w:rPr>
        <w:t>nol</w:t>
      </w:r>
      <w:proofErr w:type="spellEnd"/>
      <w:r w:rsidR="007D58AE" w:rsidRPr="007D58AE">
        <w:rPr>
          <w:color w:val="000000" w:themeColor="text1"/>
          <w:lang w:val="en-US"/>
        </w:rPr>
        <w:t xml:space="preserve">. 2014 Dec;178 </w:t>
      </w:r>
      <w:proofErr w:type="spellStart"/>
      <w:r w:rsidR="007D58AE" w:rsidRPr="007D58AE">
        <w:rPr>
          <w:color w:val="000000" w:themeColor="text1"/>
          <w:lang w:val="en-US"/>
        </w:rPr>
        <w:t>Suppl</w:t>
      </w:r>
      <w:proofErr w:type="spellEnd"/>
      <w:r w:rsidR="007D58AE" w:rsidRPr="007D58AE">
        <w:rPr>
          <w:color w:val="000000" w:themeColor="text1"/>
          <w:lang w:val="en-US"/>
        </w:rPr>
        <w:t xml:space="preserve"> 1:65-6.</w:t>
      </w:r>
    </w:p>
    <w:p w14:paraId="0F6FB3AE" w14:textId="3550B041" w:rsidR="006F2A78" w:rsidRPr="007D58AE" w:rsidRDefault="006F2A78" w:rsidP="007D58AE">
      <w:pPr>
        <w:pStyle w:val="aa"/>
        <w:numPr>
          <w:ilvl w:val="0"/>
          <w:numId w:val="21"/>
        </w:numPr>
        <w:spacing w:line="360" w:lineRule="auto"/>
        <w:jc w:val="both"/>
        <w:rPr>
          <w:color w:val="000000" w:themeColor="text1"/>
          <w:lang w:val="en-US"/>
        </w:rPr>
      </w:pPr>
      <w:r w:rsidRPr="007D58AE">
        <w:rPr>
          <w:color w:val="000000" w:themeColor="text1"/>
          <w:lang w:val="en-US"/>
        </w:rPr>
        <w:t xml:space="preserve">Elena E. Perez, Jordan S. </w:t>
      </w:r>
      <w:proofErr w:type="gramStart"/>
      <w:r w:rsidRPr="007D58AE">
        <w:rPr>
          <w:color w:val="000000" w:themeColor="text1"/>
          <w:lang w:val="en-US"/>
        </w:rPr>
        <w:t>Orange,  Francisco</w:t>
      </w:r>
      <w:proofErr w:type="gramEnd"/>
      <w:r w:rsidRPr="007D58AE">
        <w:rPr>
          <w:color w:val="000000" w:themeColor="text1"/>
          <w:lang w:val="en-US"/>
        </w:rPr>
        <w:t xml:space="preserve"> Bonilla, Javier </w:t>
      </w:r>
      <w:proofErr w:type="spellStart"/>
      <w:r w:rsidRPr="007D58AE">
        <w:rPr>
          <w:color w:val="000000" w:themeColor="text1"/>
          <w:lang w:val="en-US"/>
        </w:rPr>
        <w:t>Chinen</w:t>
      </w:r>
      <w:proofErr w:type="spellEnd"/>
      <w:r w:rsidRPr="007D58AE">
        <w:rPr>
          <w:color w:val="000000" w:themeColor="text1"/>
          <w:lang w:val="en-US"/>
        </w:rPr>
        <w:t>, Ivan K. Chinn. Update on the use of immunoglobulin in human disease: A review of evidence. JCI, 2017 Mar; vol. 139 (3): 1–46.</w:t>
      </w:r>
    </w:p>
    <w:p w14:paraId="15D46F7C" w14:textId="77777777" w:rsidR="00E84E98" w:rsidRPr="006F2A78" w:rsidRDefault="00E84E98" w:rsidP="0083162C">
      <w:pPr>
        <w:ind w:left="720" w:firstLine="0"/>
        <w:rPr>
          <w:rFonts w:cs="Times New Roman"/>
          <w:b/>
          <w:color w:val="70AD47" w:themeColor="accent6"/>
          <w:szCs w:val="24"/>
          <w:lang w:val="en-US"/>
        </w:rPr>
      </w:pPr>
    </w:p>
    <w:p w14:paraId="5B70728B" w14:textId="3947FD99" w:rsidR="00FF3254" w:rsidRPr="006F2A78" w:rsidRDefault="00FF3254" w:rsidP="00B90380">
      <w:pPr>
        <w:pStyle w:val="desc"/>
        <w:spacing w:line="360" w:lineRule="auto"/>
        <w:ind w:left="270" w:firstLine="0"/>
        <w:jc w:val="both"/>
        <w:rPr>
          <w:b/>
          <w:color w:val="70AD47" w:themeColor="accent6"/>
          <w:lang w:val="en-US"/>
        </w:rPr>
      </w:pPr>
    </w:p>
    <w:p w14:paraId="03E71B7C" w14:textId="77777777" w:rsidR="00FF3254" w:rsidRPr="0083162C" w:rsidRDefault="00FF3254" w:rsidP="00856CBD">
      <w:pPr>
        <w:pStyle w:val="ac"/>
        <w:numPr>
          <w:ilvl w:val="0"/>
          <w:numId w:val="5"/>
        </w:numPr>
        <w:rPr>
          <w:rFonts w:eastAsiaTheme="majorEastAsia"/>
          <w:b/>
          <w:bCs/>
          <w:color w:val="000000" w:themeColor="text1"/>
          <w:sz w:val="28"/>
          <w:szCs w:val="28"/>
          <w:lang w:val="en-US"/>
        </w:rPr>
      </w:pPr>
      <w:r w:rsidRPr="0083162C">
        <w:rPr>
          <w:color w:val="000000" w:themeColor="text1"/>
          <w:lang w:val="en-US"/>
        </w:rPr>
        <w:br w:type="page"/>
      </w:r>
      <w:bookmarkStart w:id="12" w:name="_GoBack"/>
      <w:bookmarkEnd w:id="12"/>
    </w:p>
    <w:p w14:paraId="5416277B" w14:textId="77777777" w:rsidR="00FF3254" w:rsidRPr="0083162C" w:rsidRDefault="00FF3254" w:rsidP="00FF3254">
      <w:pPr>
        <w:rPr>
          <w:lang w:val="en-US"/>
        </w:rPr>
      </w:pPr>
    </w:p>
    <w:p w14:paraId="194EFCCE" w14:textId="77777777" w:rsidR="00FF3254" w:rsidRPr="0083162C" w:rsidRDefault="00FF3254" w:rsidP="00FF3254">
      <w:pPr>
        <w:rPr>
          <w:lang w:val="en-US"/>
        </w:rPr>
      </w:pPr>
    </w:p>
    <w:p w14:paraId="216C30D4" w14:textId="77777777" w:rsidR="006B7CAB" w:rsidRPr="00181EC4" w:rsidRDefault="006B7CAB" w:rsidP="00A91310">
      <w:pPr>
        <w:pStyle w:val="1"/>
      </w:pPr>
      <w:bookmarkStart w:id="13" w:name="_Toc463358444"/>
      <w:r w:rsidRPr="00E9341B">
        <w:t>Приложение</w:t>
      </w:r>
      <w:r w:rsidRPr="00181EC4">
        <w:t xml:space="preserve"> </w:t>
      </w:r>
      <w:r w:rsidRPr="00E9341B">
        <w:t>А</w:t>
      </w:r>
      <w:r w:rsidR="00A11563" w:rsidRPr="00181EC4">
        <w:t>1</w:t>
      </w:r>
      <w:r w:rsidRPr="00181EC4">
        <w:t xml:space="preserve">. </w:t>
      </w:r>
      <w:r w:rsidRPr="00E9341B">
        <w:t>Состав</w:t>
      </w:r>
      <w:r w:rsidRPr="00181EC4">
        <w:t xml:space="preserve"> </w:t>
      </w:r>
      <w:r w:rsidRPr="00E9341B">
        <w:t>рабочей</w:t>
      </w:r>
      <w:r w:rsidRPr="00181EC4">
        <w:t xml:space="preserve"> </w:t>
      </w:r>
      <w:r w:rsidRPr="00E9341B">
        <w:t>группы</w:t>
      </w:r>
      <w:bookmarkEnd w:id="13"/>
    </w:p>
    <w:p w14:paraId="56809E5A" w14:textId="58DEBA7F" w:rsidR="006423F5" w:rsidRPr="00475B3F" w:rsidRDefault="006423F5" w:rsidP="006423F5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b/>
        </w:rPr>
        <w:t>Балашов Дмитрий Николаевич</w:t>
      </w:r>
      <w:r w:rsidR="00AF419F">
        <w:t xml:space="preserve"> — доктор медицинских </w:t>
      </w:r>
      <w:proofErr w:type="gramStart"/>
      <w:r w:rsidR="00AF419F">
        <w:t xml:space="preserve">наук,  </w:t>
      </w:r>
      <w:r>
        <w:t>член</w:t>
      </w:r>
      <w:proofErr w:type="gramEnd"/>
      <w:r>
        <w:t xml:space="preserve"> </w:t>
      </w:r>
      <w:r w:rsidRPr="00475B3F">
        <w:t xml:space="preserve">Национального общества </w:t>
      </w:r>
      <w:r>
        <w:t xml:space="preserve">экспертов в области первичных иммунодефицитов, член </w:t>
      </w:r>
      <w:r w:rsidRPr="00475B3F">
        <w:t>Национального общества детских гематологов и онкологов</w:t>
      </w:r>
      <w:r>
        <w:t>, член Европейского общества иммунодефицитов</w:t>
      </w:r>
    </w:p>
    <w:p w14:paraId="0226FF5B" w14:textId="2DE3498B" w:rsidR="00D42CF2" w:rsidRDefault="00D42CF2" w:rsidP="00AF41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Румянцев Александр Григорьевич - </w:t>
      </w:r>
      <w:r>
        <w:t>доктор медицинских наук, профессор</w:t>
      </w:r>
      <w:r w:rsidRPr="00475B3F">
        <w:t>,</w:t>
      </w:r>
      <w:r>
        <w:t xml:space="preserve"> академик РАМН,</w:t>
      </w:r>
      <w:r w:rsidRPr="00475B3F">
        <w:t xml:space="preserve"> президент Национального общества </w:t>
      </w:r>
      <w:r>
        <w:t>экспертов в области первич</w:t>
      </w:r>
      <w:r w:rsidR="00AF419F">
        <w:t>ных иммунодефицитов, член Нацио</w:t>
      </w:r>
      <w:r>
        <w:t xml:space="preserve">нального общества </w:t>
      </w:r>
      <w:r w:rsidRPr="00475B3F">
        <w:t>детских гематологов и онкологов</w:t>
      </w:r>
      <w:r>
        <w:t>, член Европейского общества гематологов</w:t>
      </w:r>
    </w:p>
    <w:p w14:paraId="2D1EFE55" w14:textId="479B8073" w:rsidR="00D42CF2" w:rsidRPr="00475B3F" w:rsidRDefault="00D42CF2" w:rsidP="00D42CF2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b/>
        </w:rPr>
        <w:t>Щербина Анна Юрьевна</w:t>
      </w:r>
      <w:r w:rsidR="004D593A">
        <w:t xml:space="preserve"> — доктор медицинских </w:t>
      </w:r>
      <w:proofErr w:type="gramStart"/>
      <w:r w:rsidR="004D593A">
        <w:t xml:space="preserve">наук,  </w:t>
      </w:r>
      <w:r>
        <w:t>исполнительный</w:t>
      </w:r>
      <w:proofErr w:type="gramEnd"/>
      <w:r>
        <w:t xml:space="preserve"> директор </w:t>
      </w:r>
      <w:r w:rsidRPr="00475B3F">
        <w:t xml:space="preserve">Национального общества </w:t>
      </w:r>
      <w:r>
        <w:t xml:space="preserve">экспертов в области первичных иммунодефицитов, член </w:t>
      </w:r>
      <w:r w:rsidRPr="00475B3F">
        <w:t>Национального общества детских гематологов и онкологов</w:t>
      </w:r>
      <w:r>
        <w:t>, член Европейского общества иммунодефицитов</w:t>
      </w:r>
    </w:p>
    <w:p w14:paraId="3D6EEFF0" w14:textId="71439187" w:rsidR="00AF419F" w:rsidRDefault="00AF419F" w:rsidP="00AF419F">
      <w:pPr>
        <w:jc w:val="both"/>
      </w:pPr>
      <w:r>
        <w:rPr>
          <w:b/>
        </w:rPr>
        <w:t>Дерипапа Елена Васильевна</w:t>
      </w:r>
      <w:r w:rsidRPr="0077226A">
        <w:t xml:space="preserve"> </w:t>
      </w:r>
      <w:r>
        <w:t>–</w:t>
      </w:r>
      <w:r w:rsidRPr="0077226A">
        <w:t xml:space="preserve"> </w:t>
      </w:r>
      <w:r w:rsidR="004D593A">
        <w:t xml:space="preserve">кандидат медицинских наук, </w:t>
      </w:r>
      <w:r w:rsidRPr="0077226A">
        <w:t>член Национального общества экспертов в области первичных иммунодефицитов, член Национального общества детских гематологов и онкологов</w:t>
      </w:r>
      <w:r>
        <w:t xml:space="preserve">, член международного европейского сообщества первичных </w:t>
      </w:r>
      <w:proofErr w:type="gramStart"/>
      <w:r>
        <w:t xml:space="preserve">иммунодефицитов  </w:t>
      </w:r>
      <w:r>
        <w:rPr>
          <w:lang w:val="en-US"/>
        </w:rPr>
        <w:t>ESID</w:t>
      </w:r>
      <w:proofErr w:type="gramEnd"/>
      <w:r w:rsidRPr="0077226A">
        <w:t>.</w:t>
      </w:r>
    </w:p>
    <w:p w14:paraId="7B277037" w14:textId="66904681" w:rsidR="002A29D0" w:rsidRDefault="002A29D0" w:rsidP="00621C2B">
      <w:pPr>
        <w:pStyle w:val="desc"/>
        <w:autoSpaceDE w:val="0"/>
        <w:autoSpaceDN w:val="0"/>
        <w:adjustRightInd w:val="0"/>
        <w:spacing w:before="0" w:beforeAutospacing="0" w:after="0" w:afterAutospacing="0" w:line="360" w:lineRule="auto"/>
        <w:ind w:left="709" w:firstLine="0"/>
        <w:jc w:val="both"/>
      </w:pPr>
    </w:p>
    <w:p w14:paraId="3308EEEF" w14:textId="332E35FD" w:rsidR="00A91310" w:rsidRPr="00621C2B" w:rsidRDefault="0003109F" w:rsidP="00A91310">
      <w:pPr>
        <w:pStyle w:val="desc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Конфликт интересов</w:t>
      </w:r>
      <w:r w:rsidR="00AF419F">
        <w:rPr>
          <w:b/>
        </w:rPr>
        <w:t>: Щ</w:t>
      </w:r>
      <w:r w:rsidR="00621C2B">
        <w:rPr>
          <w:b/>
        </w:rPr>
        <w:t>ербина А.Ю.</w:t>
      </w:r>
      <w:r>
        <w:rPr>
          <w:b/>
        </w:rPr>
        <w:t xml:space="preserve"> </w:t>
      </w:r>
      <w:r w:rsidR="00621C2B">
        <w:t xml:space="preserve">в течение последних 5 лет осуществляла лекторскую деятельность при поддержке компаний </w:t>
      </w:r>
      <w:r w:rsidR="00621C2B">
        <w:rPr>
          <w:lang w:val="en-US"/>
        </w:rPr>
        <w:t>CSL</w:t>
      </w:r>
      <w:r w:rsidR="00621C2B" w:rsidRPr="00621C2B">
        <w:t xml:space="preserve"> </w:t>
      </w:r>
      <w:r w:rsidR="00621C2B">
        <w:rPr>
          <w:lang w:val="en-US"/>
        </w:rPr>
        <w:t>Behring</w:t>
      </w:r>
      <w:r w:rsidR="00621C2B" w:rsidRPr="00621C2B">
        <w:t xml:space="preserve">, </w:t>
      </w:r>
      <w:proofErr w:type="spellStart"/>
      <w:r w:rsidR="00621C2B">
        <w:rPr>
          <w:lang w:val="en-US"/>
        </w:rPr>
        <w:t>Kedrion</w:t>
      </w:r>
      <w:proofErr w:type="spellEnd"/>
      <w:r w:rsidR="00621C2B" w:rsidRPr="00621C2B">
        <w:t xml:space="preserve">, </w:t>
      </w:r>
      <w:proofErr w:type="spellStart"/>
      <w:r w:rsidR="00621C2B">
        <w:rPr>
          <w:lang w:val="en-US"/>
        </w:rPr>
        <w:t>Biotest</w:t>
      </w:r>
      <w:proofErr w:type="spellEnd"/>
      <w:r w:rsidR="00621C2B" w:rsidRPr="00621C2B">
        <w:t xml:space="preserve">, </w:t>
      </w:r>
      <w:proofErr w:type="spellStart"/>
      <w:r w:rsidR="00621C2B">
        <w:t>РФарм</w:t>
      </w:r>
      <w:proofErr w:type="spellEnd"/>
      <w:r w:rsidR="00621C2B">
        <w:t>, являющиеся изготовителями\дистрибьюторами</w:t>
      </w:r>
      <w:r w:rsidR="00753B9B">
        <w:t xml:space="preserve"> препаратов внутривенных иммуног</w:t>
      </w:r>
      <w:r w:rsidR="00621C2B">
        <w:t>лобулинов.</w:t>
      </w:r>
    </w:p>
    <w:p w14:paraId="78C31186" w14:textId="77777777" w:rsidR="00A11563" w:rsidRPr="009E3B81" w:rsidRDefault="00A11563" w:rsidP="00A91310">
      <w:pPr>
        <w:suppressAutoHyphens/>
        <w:spacing w:before="240"/>
        <w:ind w:firstLine="0"/>
        <w:jc w:val="center"/>
        <w:rPr>
          <w:rFonts w:cs="Times New Roman"/>
          <w:b/>
          <w:sz w:val="28"/>
          <w:szCs w:val="28"/>
        </w:rPr>
      </w:pPr>
      <w:bookmarkStart w:id="14" w:name="_Toc463358445"/>
      <w:r w:rsidRPr="00E9341B">
        <w:rPr>
          <w:rStyle w:val="10"/>
        </w:rPr>
        <w:t>Приложение А2. Методология разработки клинических рекомендаций</w:t>
      </w:r>
      <w:bookmarkEnd w:id="14"/>
    </w:p>
    <w:p w14:paraId="6E84458D" w14:textId="77777777" w:rsidR="00A11563" w:rsidRPr="00F959ED" w:rsidRDefault="00A11563" w:rsidP="00BB557B">
      <w:pPr>
        <w:suppressAutoHyphens/>
        <w:jc w:val="both"/>
        <w:rPr>
          <w:rFonts w:eastAsia="Times New Roman" w:cs="Times New Roman"/>
          <w:b/>
          <w:szCs w:val="24"/>
          <w:lang w:eastAsia="ru-RU"/>
        </w:rPr>
      </w:pPr>
      <w:r w:rsidRPr="00F959ED">
        <w:rPr>
          <w:rFonts w:eastAsia="Times New Roman" w:cs="Times New Roman"/>
          <w:b/>
          <w:szCs w:val="24"/>
          <w:lang w:eastAsia="ru-RU"/>
        </w:rPr>
        <w:t>Целевая аудитория данных клинических рекомендаций</w:t>
      </w:r>
      <w:r w:rsidR="00ED3230" w:rsidRPr="00F959ED">
        <w:rPr>
          <w:rFonts w:eastAsia="Times New Roman" w:cs="Times New Roman"/>
          <w:b/>
          <w:szCs w:val="24"/>
          <w:lang w:eastAsia="ru-RU"/>
        </w:rPr>
        <w:t>:</w:t>
      </w:r>
    </w:p>
    <w:p w14:paraId="7365E73D" w14:textId="77777777" w:rsidR="00F81C3B" w:rsidRDefault="00F81C3B" w:rsidP="00856CBD">
      <w:pPr>
        <w:pStyle w:val="ac"/>
        <w:numPr>
          <w:ilvl w:val="0"/>
          <w:numId w:val="1"/>
        </w:numPr>
        <w:suppressAutoHyphens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Гематологи 14.01.21</w:t>
      </w:r>
    </w:p>
    <w:p w14:paraId="36C46666" w14:textId="3BC7696C" w:rsidR="00F81C3B" w:rsidRDefault="00F81C3B" w:rsidP="00856CBD">
      <w:pPr>
        <w:pStyle w:val="ac"/>
        <w:numPr>
          <w:ilvl w:val="0"/>
          <w:numId w:val="1"/>
        </w:numPr>
        <w:suppressAutoHyphens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Иммунологи 14.03.09</w:t>
      </w:r>
    </w:p>
    <w:p w14:paraId="2764FC2F" w14:textId="77777777" w:rsidR="00F81C3B" w:rsidRPr="00F4119D" w:rsidRDefault="00F81C3B" w:rsidP="00856CBD">
      <w:pPr>
        <w:pStyle w:val="ac"/>
        <w:numPr>
          <w:ilvl w:val="0"/>
          <w:numId w:val="1"/>
        </w:numPr>
        <w:suppressAutoHyphens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Педиатры</w:t>
      </w:r>
      <w:r w:rsidRPr="00F4119D">
        <w:rPr>
          <w:rFonts w:eastAsia="Times New Roman" w:cs="Times New Roman"/>
          <w:szCs w:val="24"/>
          <w:lang w:eastAsia="ru-RU"/>
        </w:rPr>
        <w:t xml:space="preserve"> 14</w:t>
      </w:r>
      <w:r>
        <w:rPr>
          <w:rFonts w:eastAsia="Times New Roman" w:cs="Times New Roman"/>
          <w:szCs w:val="24"/>
          <w:lang w:eastAsia="ru-RU"/>
        </w:rPr>
        <w:t>.01.08</w:t>
      </w:r>
    </w:p>
    <w:p w14:paraId="618141C1" w14:textId="77777777" w:rsidR="00F81C3B" w:rsidRDefault="00F81C3B" w:rsidP="00856CBD">
      <w:pPr>
        <w:pStyle w:val="ac"/>
        <w:numPr>
          <w:ilvl w:val="0"/>
          <w:numId w:val="1"/>
        </w:numPr>
        <w:suppressAutoHyphens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F4119D">
        <w:rPr>
          <w:rFonts w:eastAsia="Times New Roman" w:cs="Times New Roman"/>
          <w:szCs w:val="24"/>
          <w:lang w:eastAsia="ru-RU"/>
        </w:rPr>
        <w:t>Врачи общей практики 31.08.54</w:t>
      </w:r>
    </w:p>
    <w:p w14:paraId="3BE20F73" w14:textId="77777777" w:rsidR="00B37D36" w:rsidRDefault="00B37D36" w:rsidP="00B37D36">
      <w:pPr>
        <w:suppressAutoHyphens/>
        <w:jc w:val="both"/>
        <w:rPr>
          <w:rFonts w:eastAsia="Times New Roman" w:cs="Times New Roman"/>
          <w:szCs w:val="24"/>
          <w:lang w:eastAsia="ru-RU"/>
        </w:rPr>
      </w:pPr>
    </w:p>
    <w:p w14:paraId="0E246BA8" w14:textId="77777777" w:rsidR="00B37D36" w:rsidRDefault="00B37D36" w:rsidP="00B37D36">
      <w:pPr>
        <w:suppressAutoHyphens/>
        <w:jc w:val="both"/>
        <w:rPr>
          <w:rFonts w:eastAsia="Times New Roman" w:cs="Times New Roman"/>
          <w:szCs w:val="24"/>
          <w:lang w:eastAsia="ru-RU"/>
        </w:rPr>
      </w:pPr>
    </w:p>
    <w:p w14:paraId="69A870AC" w14:textId="77777777" w:rsidR="00B37D36" w:rsidRDefault="00B37D36" w:rsidP="00B37D36">
      <w:pPr>
        <w:suppressAutoHyphens/>
        <w:jc w:val="both"/>
        <w:rPr>
          <w:rFonts w:eastAsia="Times New Roman" w:cs="Times New Roman"/>
          <w:szCs w:val="24"/>
          <w:lang w:eastAsia="ru-RU"/>
        </w:rPr>
      </w:pPr>
    </w:p>
    <w:p w14:paraId="7DF76899" w14:textId="77777777" w:rsidR="00B37D36" w:rsidRDefault="00B37D36" w:rsidP="00B37D36">
      <w:pPr>
        <w:suppressAutoHyphens/>
        <w:jc w:val="both"/>
        <w:rPr>
          <w:rFonts w:eastAsia="Times New Roman" w:cs="Times New Roman"/>
          <w:szCs w:val="24"/>
          <w:lang w:eastAsia="ru-RU"/>
        </w:rPr>
      </w:pPr>
    </w:p>
    <w:p w14:paraId="1774A7ED" w14:textId="77777777" w:rsidR="00B37D36" w:rsidRDefault="00B37D36" w:rsidP="00B37D36">
      <w:pPr>
        <w:suppressAutoHyphens/>
        <w:jc w:val="both"/>
        <w:rPr>
          <w:rFonts w:eastAsia="Times New Roman" w:cs="Times New Roman"/>
          <w:szCs w:val="24"/>
          <w:lang w:eastAsia="ru-RU"/>
        </w:rPr>
      </w:pPr>
    </w:p>
    <w:p w14:paraId="2642BF0F" w14:textId="77777777" w:rsidR="00B37D36" w:rsidRPr="00B37D36" w:rsidRDefault="00B37D36" w:rsidP="00B37D36">
      <w:pPr>
        <w:suppressAutoHyphens/>
        <w:jc w:val="both"/>
        <w:rPr>
          <w:rFonts w:eastAsia="Times New Roman" w:cs="Times New Roman"/>
          <w:szCs w:val="24"/>
          <w:lang w:eastAsia="ru-RU"/>
        </w:rPr>
      </w:pPr>
    </w:p>
    <w:p w14:paraId="211FA954" w14:textId="77777777" w:rsidR="00A11563" w:rsidRPr="009E3B81" w:rsidRDefault="00F959ED" w:rsidP="00BB557B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 w:rsidRPr="00F959ED">
        <w:rPr>
          <w:rFonts w:eastAsia="Times New Roman" w:cs="Times New Roman"/>
          <w:b/>
          <w:szCs w:val="24"/>
          <w:lang w:eastAsia="ru-RU"/>
        </w:rPr>
        <w:t>Таблица П1</w:t>
      </w:r>
      <w:r>
        <w:rPr>
          <w:rFonts w:eastAsia="Times New Roman" w:cs="Times New Roman"/>
          <w:szCs w:val="24"/>
          <w:lang w:eastAsia="ru-RU"/>
        </w:rPr>
        <w:t xml:space="preserve"> – Уровни достоверности доказательств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7548"/>
      </w:tblGrid>
      <w:tr w:rsidR="00A11563" w:rsidRPr="009E3B81" w14:paraId="0B1D4F7E" w14:textId="77777777" w:rsidTr="00FB743D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C997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cs="Times New Roman"/>
                <w:b/>
                <w:szCs w:val="24"/>
                <w:lang w:eastAsia="ru-RU"/>
              </w:rPr>
            </w:pPr>
            <w:r w:rsidRPr="00F4119D">
              <w:rPr>
                <w:rFonts w:cs="Times New Roman"/>
                <w:b/>
                <w:szCs w:val="24"/>
                <w:lang w:eastAsia="ru-RU"/>
              </w:rPr>
              <w:t>Уровень достоверности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8A09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cs="Times New Roman"/>
                <w:b/>
                <w:szCs w:val="24"/>
                <w:lang w:eastAsia="ru-RU"/>
              </w:rPr>
            </w:pPr>
            <w:r w:rsidRPr="00F4119D">
              <w:rPr>
                <w:rFonts w:cs="Times New Roman"/>
                <w:b/>
                <w:szCs w:val="24"/>
                <w:lang w:eastAsia="ru-RU"/>
              </w:rPr>
              <w:t>Источник доказательств</w:t>
            </w:r>
          </w:p>
        </w:tc>
      </w:tr>
      <w:tr w:rsidR="00A11563" w:rsidRPr="009E3B81" w14:paraId="5BD88C4D" w14:textId="77777777" w:rsidTr="00FB743D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E8A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cs="Times New Roman"/>
                <w:b/>
                <w:szCs w:val="24"/>
                <w:lang w:eastAsia="ru-RU"/>
              </w:rPr>
            </w:pPr>
            <w:r w:rsidRPr="00F4119D">
              <w:rPr>
                <w:rFonts w:cs="Times New Roman"/>
                <w:b/>
                <w:szCs w:val="24"/>
                <w:lang w:val="en-US" w:eastAsia="ru-RU"/>
              </w:rPr>
              <w:t>I</w:t>
            </w:r>
            <w:r w:rsidRPr="00F4119D">
              <w:rPr>
                <w:rFonts w:cs="Times New Roman"/>
                <w:b/>
                <w:szCs w:val="24"/>
                <w:lang w:eastAsia="ru-RU"/>
              </w:rPr>
              <w:t xml:space="preserve"> (1)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5060E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cs="Times New Roman"/>
                <w:color w:val="111111"/>
                <w:szCs w:val="24"/>
              </w:rPr>
            </w:pPr>
            <w:proofErr w:type="spellStart"/>
            <w:r w:rsidRPr="00F4119D">
              <w:rPr>
                <w:rFonts w:cs="Times New Roman"/>
                <w:color w:val="111111"/>
                <w:szCs w:val="24"/>
              </w:rPr>
              <w:t>Проспективные</w:t>
            </w:r>
            <w:proofErr w:type="spellEnd"/>
            <w:r w:rsidRPr="00F4119D">
              <w:rPr>
                <w:rFonts w:cs="Times New Roman"/>
                <w:color w:val="111111"/>
                <w:szCs w:val="24"/>
              </w:rPr>
              <w:t xml:space="preserve"> </w:t>
            </w:r>
            <w:proofErr w:type="spellStart"/>
            <w:r w:rsidRPr="00F4119D">
              <w:rPr>
                <w:rFonts w:cs="Times New Roman"/>
                <w:color w:val="111111"/>
                <w:szCs w:val="24"/>
              </w:rPr>
              <w:t>рандомизированн</w:t>
            </w:r>
            <w:r w:rsidR="00963681" w:rsidRPr="00F4119D">
              <w:rPr>
                <w:rFonts w:cs="Times New Roman"/>
                <w:color w:val="111111"/>
                <w:szCs w:val="24"/>
              </w:rPr>
              <w:t>ые</w:t>
            </w:r>
            <w:proofErr w:type="spellEnd"/>
            <w:r w:rsidR="00963681" w:rsidRPr="00F4119D">
              <w:rPr>
                <w:rFonts w:cs="Times New Roman"/>
                <w:color w:val="111111"/>
                <w:szCs w:val="24"/>
              </w:rPr>
              <w:t xml:space="preserve"> контролируемые исследования</w:t>
            </w:r>
          </w:p>
          <w:p w14:paraId="76F64616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cs="Times New Roman"/>
                <w:color w:val="111111"/>
                <w:szCs w:val="24"/>
              </w:rPr>
            </w:pPr>
            <w:r w:rsidRPr="00F4119D">
              <w:rPr>
                <w:rFonts w:cs="Times New Roman"/>
                <w:color w:val="111111"/>
                <w:szCs w:val="24"/>
              </w:rPr>
              <w:t>Достаточное количество исследований с достаточной мощностью, с участием большого количества пациентов и получе</w:t>
            </w:r>
            <w:r w:rsidR="00963681" w:rsidRPr="00F4119D">
              <w:rPr>
                <w:rFonts w:cs="Times New Roman"/>
                <w:color w:val="111111"/>
                <w:szCs w:val="24"/>
              </w:rPr>
              <w:t>нием большого количества данных</w:t>
            </w:r>
          </w:p>
          <w:p w14:paraId="60EBB5B2" w14:textId="77777777" w:rsidR="00A11563" w:rsidRPr="00F4119D" w:rsidRDefault="00963681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cs="Times New Roman"/>
                <w:color w:val="111111"/>
                <w:szCs w:val="24"/>
              </w:rPr>
            </w:pPr>
            <w:r w:rsidRPr="00F4119D">
              <w:rPr>
                <w:rFonts w:cs="Times New Roman"/>
                <w:color w:val="111111"/>
                <w:szCs w:val="24"/>
              </w:rPr>
              <w:t>Крупные мета-анализы</w:t>
            </w:r>
          </w:p>
          <w:p w14:paraId="4DA669AB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cs="Times New Roman"/>
                <w:color w:val="111111"/>
                <w:szCs w:val="24"/>
              </w:rPr>
            </w:pPr>
            <w:r w:rsidRPr="00F4119D">
              <w:rPr>
                <w:rFonts w:cs="Times New Roman"/>
                <w:color w:val="111111"/>
                <w:szCs w:val="24"/>
              </w:rPr>
              <w:t xml:space="preserve">Как минимум одно хорошо организованное </w:t>
            </w:r>
            <w:proofErr w:type="spellStart"/>
            <w:r w:rsidRPr="00F4119D">
              <w:rPr>
                <w:rFonts w:cs="Times New Roman"/>
                <w:color w:val="111111"/>
                <w:szCs w:val="24"/>
              </w:rPr>
              <w:t>рандомизирован</w:t>
            </w:r>
            <w:r w:rsidR="00963681" w:rsidRPr="00F4119D">
              <w:rPr>
                <w:rFonts w:cs="Times New Roman"/>
                <w:color w:val="111111"/>
                <w:szCs w:val="24"/>
              </w:rPr>
              <w:t>ное</w:t>
            </w:r>
            <w:proofErr w:type="spellEnd"/>
            <w:r w:rsidR="00963681" w:rsidRPr="00F4119D">
              <w:rPr>
                <w:rFonts w:cs="Times New Roman"/>
                <w:color w:val="111111"/>
                <w:szCs w:val="24"/>
              </w:rPr>
              <w:t xml:space="preserve"> контролируемое исследование</w:t>
            </w:r>
          </w:p>
          <w:p w14:paraId="0430B691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cs="Times New Roman"/>
                <w:color w:val="111111"/>
                <w:szCs w:val="24"/>
              </w:rPr>
            </w:pPr>
            <w:r w:rsidRPr="00F4119D">
              <w:rPr>
                <w:rFonts w:cs="Times New Roman"/>
                <w:color w:val="111111"/>
                <w:szCs w:val="24"/>
              </w:rPr>
              <w:t>Репр</w:t>
            </w:r>
            <w:r w:rsidR="00963681" w:rsidRPr="00F4119D">
              <w:rPr>
                <w:rFonts w:cs="Times New Roman"/>
                <w:color w:val="111111"/>
                <w:szCs w:val="24"/>
              </w:rPr>
              <w:t>езентативная выборка пациентов</w:t>
            </w:r>
          </w:p>
        </w:tc>
      </w:tr>
      <w:tr w:rsidR="00A11563" w:rsidRPr="009E3B81" w14:paraId="7F48CADE" w14:textId="77777777" w:rsidTr="00FB743D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4595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cs="Times New Roman"/>
                <w:b/>
                <w:szCs w:val="24"/>
                <w:lang w:eastAsia="ru-RU"/>
              </w:rPr>
            </w:pPr>
            <w:r w:rsidRPr="00F4119D">
              <w:rPr>
                <w:rFonts w:cs="Times New Roman"/>
                <w:b/>
                <w:szCs w:val="24"/>
                <w:lang w:val="en-US" w:eastAsia="ru-RU"/>
              </w:rPr>
              <w:t>II</w:t>
            </w:r>
            <w:r w:rsidRPr="00F4119D">
              <w:rPr>
                <w:rFonts w:cs="Times New Roman"/>
                <w:b/>
                <w:szCs w:val="24"/>
                <w:lang w:eastAsia="ru-RU"/>
              </w:rPr>
              <w:t xml:space="preserve"> (2)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93648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cs="Times New Roman"/>
                <w:color w:val="111111"/>
                <w:szCs w:val="24"/>
              </w:rPr>
            </w:pPr>
            <w:proofErr w:type="spellStart"/>
            <w:r w:rsidRPr="00F4119D">
              <w:rPr>
                <w:rFonts w:cs="Times New Roman"/>
                <w:color w:val="111111"/>
                <w:szCs w:val="24"/>
              </w:rPr>
              <w:t>Проспективные</w:t>
            </w:r>
            <w:proofErr w:type="spellEnd"/>
            <w:r w:rsidRPr="00F4119D">
              <w:rPr>
                <w:rFonts w:cs="Times New Roman"/>
                <w:color w:val="111111"/>
                <w:szCs w:val="24"/>
              </w:rPr>
              <w:t xml:space="preserve"> с рандомизацией или без исследования с </w:t>
            </w:r>
            <w:r w:rsidR="00963681" w:rsidRPr="00F4119D">
              <w:rPr>
                <w:rFonts w:cs="Times New Roman"/>
                <w:color w:val="111111"/>
                <w:szCs w:val="24"/>
              </w:rPr>
              <w:t>ограниченным количеством данных</w:t>
            </w:r>
          </w:p>
          <w:p w14:paraId="2DA410C5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cs="Times New Roman"/>
                <w:color w:val="111111"/>
                <w:szCs w:val="24"/>
              </w:rPr>
            </w:pPr>
            <w:r w:rsidRPr="00F4119D">
              <w:rPr>
                <w:rFonts w:cs="Times New Roman"/>
                <w:color w:val="111111"/>
                <w:szCs w:val="24"/>
              </w:rPr>
              <w:t>Несколько исследований с небольшим количеством</w:t>
            </w:r>
            <w:r w:rsidR="00963681" w:rsidRPr="00F4119D">
              <w:rPr>
                <w:rFonts w:cs="Times New Roman"/>
                <w:color w:val="111111"/>
                <w:szCs w:val="24"/>
              </w:rPr>
              <w:t xml:space="preserve"> пациентов</w:t>
            </w:r>
          </w:p>
          <w:p w14:paraId="0A241A48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cs="Times New Roman"/>
                <w:color w:val="111111"/>
                <w:szCs w:val="24"/>
              </w:rPr>
            </w:pPr>
            <w:r w:rsidRPr="00F4119D">
              <w:rPr>
                <w:rFonts w:cs="Times New Roman"/>
                <w:color w:val="111111"/>
                <w:szCs w:val="24"/>
              </w:rPr>
              <w:t xml:space="preserve">Хорошо организованное </w:t>
            </w:r>
            <w:proofErr w:type="spellStart"/>
            <w:r w:rsidRPr="00F4119D">
              <w:rPr>
                <w:rFonts w:cs="Times New Roman"/>
                <w:color w:val="111111"/>
                <w:szCs w:val="24"/>
              </w:rPr>
              <w:t>про</w:t>
            </w:r>
            <w:r w:rsidR="00963681" w:rsidRPr="00F4119D">
              <w:rPr>
                <w:rFonts w:cs="Times New Roman"/>
                <w:color w:val="111111"/>
                <w:szCs w:val="24"/>
              </w:rPr>
              <w:t>спективное</w:t>
            </w:r>
            <w:proofErr w:type="spellEnd"/>
            <w:r w:rsidR="00963681" w:rsidRPr="00F4119D">
              <w:rPr>
                <w:rFonts w:cs="Times New Roman"/>
                <w:color w:val="111111"/>
                <w:szCs w:val="24"/>
              </w:rPr>
              <w:t xml:space="preserve"> исследование когорты</w:t>
            </w:r>
          </w:p>
          <w:p w14:paraId="2610F5EE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cs="Times New Roman"/>
                <w:color w:val="111111"/>
                <w:szCs w:val="24"/>
              </w:rPr>
            </w:pPr>
            <w:r w:rsidRPr="00F4119D">
              <w:rPr>
                <w:rFonts w:cs="Times New Roman"/>
                <w:color w:val="111111"/>
                <w:szCs w:val="24"/>
              </w:rPr>
              <w:t>Мета-анализы ограничены,</w:t>
            </w:r>
            <w:r w:rsidR="00963681" w:rsidRPr="00F4119D">
              <w:rPr>
                <w:rFonts w:cs="Times New Roman"/>
                <w:color w:val="111111"/>
                <w:szCs w:val="24"/>
              </w:rPr>
              <w:t xml:space="preserve"> но проведены на хорошем уровне</w:t>
            </w:r>
          </w:p>
          <w:p w14:paraId="73B760A8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cs="Times New Roman"/>
                <w:color w:val="111111"/>
                <w:szCs w:val="24"/>
              </w:rPr>
            </w:pPr>
            <w:r w:rsidRPr="00F4119D">
              <w:rPr>
                <w:rFonts w:cs="Times New Roman"/>
                <w:color w:val="111111"/>
                <w:szCs w:val="24"/>
              </w:rPr>
              <w:t xml:space="preserve">Результаты не </w:t>
            </w:r>
            <w:proofErr w:type="spellStart"/>
            <w:r w:rsidRPr="00F4119D">
              <w:rPr>
                <w:rFonts w:cs="Times New Roman"/>
                <w:color w:val="111111"/>
                <w:szCs w:val="24"/>
              </w:rPr>
              <w:t>презентативн</w:t>
            </w:r>
            <w:r w:rsidR="00963681" w:rsidRPr="00F4119D">
              <w:rPr>
                <w:rFonts w:cs="Times New Roman"/>
                <w:color w:val="111111"/>
                <w:szCs w:val="24"/>
              </w:rPr>
              <w:t>ы</w:t>
            </w:r>
            <w:proofErr w:type="spellEnd"/>
            <w:r w:rsidR="00963681" w:rsidRPr="00F4119D">
              <w:rPr>
                <w:rFonts w:cs="Times New Roman"/>
                <w:color w:val="111111"/>
                <w:szCs w:val="24"/>
              </w:rPr>
              <w:t xml:space="preserve"> в отношении целевой популяции</w:t>
            </w:r>
          </w:p>
          <w:p w14:paraId="5D040BE2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cs="Times New Roman"/>
                <w:color w:val="FF0000"/>
                <w:szCs w:val="24"/>
                <w:lang w:eastAsia="ru-RU"/>
              </w:rPr>
            </w:pPr>
            <w:r w:rsidRPr="00F4119D">
              <w:rPr>
                <w:rFonts w:cs="Times New Roman"/>
                <w:color w:val="111111"/>
                <w:szCs w:val="24"/>
              </w:rPr>
              <w:t>Хорошо организованные</w:t>
            </w:r>
            <w:r w:rsidR="00963681" w:rsidRPr="00F4119D">
              <w:rPr>
                <w:rFonts w:cs="Times New Roman"/>
                <w:color w:val="111111"/>
                <w:szCs w:val="24"/>
              </w:rPr>
              <w:t xml:space="preserve"> исследования «случай-контроль»</w:t>
            </w:r>
          </w:p>
        </w:tc>
      </w:tr>
      <w:tr w:rsidR="00A11563" w:rsidRPr="009E3B81" w14:paraId="6E70F036" w14:textId="77777777" w:rsidTr="00FB743D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AD3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cs="Times New Roman"/>
                <w:b/>
                <w:szCs w:val="24"/>
                <w:lang w:eastAsia="ru-RU"/>
              </w:rPr>
            </w:pPr>
            <w:r w:rsidRPr="00F4119D">
              <w:rPr>
                <w:rFonts w:cs="Times New Roman"/>
                <w:b/>
                <w:szCs w:val="24"/>
                <w:lang w:val="en-US" w:eastAsia="ru-RU"/>
              </w:rPr>
              <w:t>III</w:t>
            </w:r>
            <w:r w:rsidRPr="00F4119D">
              <w:rPr>
                <w:rFonts w:cs="Times New Roman"/>
                <w:b/>
                <w:szCs w:val="24"/>
                <w:lang w:eastAsia="ru-RU"/>
              </w:rPr>
              <w:t xml:space="preserve"> (3)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2403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cs="Times New Roman"/>
                <w:szCs w:val="24"/>
                <w:lang w:eastAsia="ru-RU"/>
              </w:rPr>
            </w:pPr>
            <w:proofErr w:type="spellStart"/>
            <w:r w:rsidRPr="00F4119D">
              <w:rPr>
                <w:rFonts w:cs="Times New Roman"/>
                <w:szCs w:val="24"/>
                <w:lang w:eastAsia="ru-RU"/>
              </w:rPr>
              <w:t>Нерандомизированн</w:t>
            </w:r>
            <w:r w:rsidR="00963681" w:rsidRPr="00F4119D">
              <w:rPr>
                <w:rFonts w:cs="Times New Roman"/>
                <w:szCs w:val="24"/>
                <w:lang w:eastAsia="ru-RU"/>
              </w:rPr>
              <w:t>ые</w:t>
            </w:r>
            <w:proofErr w:type="spellEnd"/>
            <w:r w:rsidR="00963681" w:rsidRPr="00F4119D">
              <w:rPr>
                <w:rFonts w:cs="Times New Roman"/>
                <w:szCs w:val="24"/>
                <w:lang w:eastAsia="ru-RU"/>
              </w:rPr>
              <w:t xml:space="preserve"> контролируемые исследования</w:t>
            </w:r>
          </w:p>
          <w:p w14:paraId="23736C3F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cs="Times New Roman"/>
                <w:szCs w:val="24"/>
                <w:lang w:eastAsia="ru-RU"/>
              </w:rPr>
            </w:pPr>
            <w:r w:rsidRPr="00F4119D">
              <w:rPr>
                <w:rFonts w:cs="Times New Roman"/>
                <w:szCs w:val="24"/>
                <w:lang w:eastAsia="ru-RU"/>
              </w:rPr>
              <w:t>Исследо</w:t>
            </w:r>
            <w:r w:rsidR="00963681" w:rsidRPr="00F4119D">
              <w:rPr>
                <w:rFonts w:cs="Times New Roman"/>
                <w:szCs w:val="24"/>
                <w:lang w:eastAsia="ru-RU"/>
              </w:rPr>
              <w:t>вания с недостаточным контролем</w:t>
            </w:r>
          </w:p>
          <w:p w14:paraId="1E0C689B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cs="Times New Roman"/>
                <w:szCs w:val="24"/>
                <w:lang w:eastAsia="ru-RU"/>
              </w:rPr>
            </w:pPr>
            <w:proofErr w:type="spellStart"/>
            <w:r w:rsidRPr="00F4119D">
              <w:rPr>
                <w:rFonts w:cs="Times New Roman"/>
                <w:szCs w:val="24"/>
                <w:lang w:eastAsia="ru-RU"/>
              </w:rPr>
              <w:t>Рандомизированные</w:t>
            </w:r>
            <w:proofErr w:type="spellEnd"/>
            <w:r w:rsidRPr="00F4119D">
              <w:rPr>
                <w:rFonts w:cs="Times New Roman"/>
                <w:szCs w:val="24"/>
                <w:lang w:eastAsia="ru-RU"/>
              </w:rPr>
              <w:t xml:space="preserve"> клинические исследования с как минимум 1 значительной или как минимум 3 незначитель</w:t>
            </w:r>
            <w:r w:rsidR="00963681" w:rsidRPr="00F4119D">
              <w:rPr>
                <w:rFonts w:cs="Times New Roman"/>
                <w:szCs w:val="24"/>
                <w:lang w:eastAsia="ru-RU"/>
              </w:rPr>
              <w:t>ными методологическими ошибками</w:t>
            </w:r>
          </w:p>
          <w:p w14:paraId="5D15D33B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cs="Times New Roman"/>
                <w:szCs w:val="24"/>
                <w:lang w:eastAsia="ru-RU"/>
              </w:rPr>
            </w:pPr>
            <w:r w:rsidRPr="00F4119D">
              <w:rPr>
                <w:rFonts w:cs="Times New Roman"/>
                <w:szCs w:val="24"/>
                <w:lang w:eastAsia="ru-RU"/>
              </w:rPr>
              <w:t>Ретроспективные или наблюдательные исс</w:t>
            </w:r>
            <w:r w:rsidR="00963681" w:rsidRPr="00F4119D">
              <w:rPr>
                <w:rFonts w:cs="Times New Roman"/>
                <w:szCs w:val="24"/>
                <w:lang w:eastAsia="ru-RU"/>
              </w:rPr>
              <w:t>ледования</w:t>
            </w:r>
          </w:p>
          <w:p w14:paraId="29555EDE" w14:textId="77777777" w:rsidR="00A11563" w:rsidRPr="00F4119D" w:rsidRDefault="00963681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cs="Times New Roman"/>
                <w:szCs w:val="24"/>
                <w:lang w:eastAsia="ru-RU"/>
              </w:rPr>
            </w:pPr>
            <w:r w:rsidRPr="00F4119D">
              <w:rPr>
                <w:rFonts w:cs="Times New Roman"/>
                <w:szCs w:val="24"/>
                <w:lang w:eastAsia="ru-RU"/>
              </w:rPr>
              <w:t>Серия клинических наблюдений</w:t>
            </w:r>
          </w:p>
          <w:p w14:paraId="4B253BB8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cs="Times New Roman"/>
                <w:szCs w:val="24"/>
                <w:lang w:eastAsia="ru-RU"/>
              </w:rPr>
            </w:pPr>
            <w:r w:rsidRPr="00F4119D">
              <w:rPr>
                <w:rFonts w:cs="Times New Roman"/>
                <w:szCs w:val="24"/>
                <w:lang w:eastAsia="ru-RU"/>
              </w:rPr>
              <w:t>Противоречивые данные, не позволяющие сформиро</w:t>
            </w:r>
            <w:r w:rsidR="00963681" w:rsidRPr="00F4119D">
              <w:rPr>
                <w:rFonts w:cs="Times New Roman"/>
                <w:szCs w:val="24"/>
                <w:lang w:eastAsia="ru-RU"/>
              </w:rPr>
              <w:t>вать окончательную рекомендацию</w:t>
            </w:r>
            <w:r w:rsidRPr="00F4119D"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</w:tr>
      <w:tr w:rsidR="00A11563" w:rsidRPr="009E3B81" w14:paraId="76ED15A6" w14:textId="77777777" w:rsidTr="00FB743D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6CF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cs="Times New Roman"/>
                <w:b/>
                <w:szCs w:val="24"/>
                <w:lang w:eastAsia="ru-RU"/>
              </w:rPr>
            </w:pPr>
            <w:r w:rsidRPr="00F4119D">
              <w:rPr>
                <w:rFonts w:cs="Times New Roman"/>
                <w:b/>
                <w:szCs w:val="24"/>
                <w:lang w:val="en-US" w:eastAsia="ru-RU"/>
              </w:rPr>
              <w:t>IV</w:t>
            </w:r>
            <w:r w:rsidRPr="00F4119D">
              <w:rPr>
                <w:rFonts w:cs="Times New Roman"/>
                <w:b/>
                <w:szCs w:val="24"/>
                <w:lang w:eastAsia="ru-RU"/>
              </w:rPr>
              <w:t xml:space="preserve"> (4)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9252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cs="Times New Roman"/>
                <w:szCs w:val="24"/>
                <w:lang w:eastAsia="ru-RU"/>
              </w:rPr>
            </w:pPr>
            <w:r w:rsidRPr="00F4119D">
              <w:rPr>
                <w:rFonts w:cs="Times New Roman"/>
                <w:szCs w:val="24"/>
                <w:lang w:eastAsia="ru-RU"/>
              </w:rPr>
              <w:t>Мнение эксперта/данные из отчета экспертной комиссии, экспериментально подтвержден</w:t>
            </w:r>
            <w:r w:rsidR="00963681" w:rsidRPr="00F4119D">
              <w:rPr>
                <w:rFonts w:cs="Times New Roman"/>
                <w:szCs w:val="24"/>
                <w:lang w:eastAsia="ru-RU"/>
              </w:rPr>
              <w:t>ные и теоретически обоснованные</w:t>
            </w:r>
            <w:r w:rsidRPr="00F4119D"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</w:tr>
    </w:tbl>
    <w:p w14:paraId="0064748C" w14:textId="77777777" w:rsidR="00F959ED" w:rsidRDefault="00F959ED" w:rsidP="00BB557B">
      <w:pPr>
        <w:pStyle w:val="desc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b/>
        </w:rPr>
      </w:pPr>
    </w:p>
    <w:p w14:paraId="28D7E06C" w14:textId="77777777" w:rsidR="00A11563" w:rsidRPr="00F4119D" w:rsidRDefault="00F959ED" w:rsidP="00BB557B">
      <w:pPr>
        <w:pStyle w:val="desc"/>
        <w:autoSpaceDE w:val="0"/>
        <w:autoSpaceDN w:val="0"/>
        <w:adjustRightInd w:val="0"/>
        <w:spacing w:before="0" w:beforeAutospacing="0" w:after="0" w:afterAutospacing="0" w:line="360" w:lineRule="auto"/>
        <w:jc w:val="both"/>
      </w:pPr>
      <w:r w:rsidRPr="00F959ED">
        <w:rPr>
          <w:b/>
        </w:rPr>
        <w:t>Таблица П2</w:t>
      </w:r>
      <w:r>
        <w:t xml:space="preserve"> – Уровни убедительности рекомендаций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3795"/>
        <w:gridCol w:w="3626"/>
      </w:tblGrid>
      <w:tr w:rsidR="00A11563" w:rsidRPr="00F4119D" w14:paraId="66D81528" w14:textId="77777777" w:rsidTr="00EF0521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6699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szCs w:val="24"/>
                <w:lang w:eastAsia="ru-RU"/>
              </w:rPr>
            </w:pPr>
            <w:r w:rsidRPr="00F4119D">
              <w:rPr>
                <w:rFonts w:cs="Times New Roman"/>
                <w:b/>
                <w:szCs w:val="24"/>
                <w:lang w:eastAsia="ru-RU"/>
              </w:rPr>
              <w:t>Уровень убедительности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3A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szCs w:val="24"/>
                <w:lang w:eastAsia="ru-RU"/>
              </w:rPr>
            </w:pPr>
            <w:r w:rsidRPr="00F4119D">
              <w:rPr>
                <w:rFonts w:cs="Times New Roman"/>
                <w:b/>
                <w:szCs w:val="24"/>
                <w:lang w:eastAsia="ru-RU"/>
              </w:rPr>
              <w:t>Описание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54A6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szCs w:val="24"/>
                <w:lang w:eastAsia="ru-RU"/>
              </w:rPr>
            </w:pPr>
            <w:r w:rsidRPr="00F4119D">
              <w:rPr>
                <w:rFonts w:cs="Times New Roman"/>
                <w:b/>
                <w:szCs w:val="24"/>
                <w:lang w:eastAsia="ru-RU"/>
              </w:rPr>
              <w:t>Расшифровка</w:t>
            </w:r>
          </w:p>
        </w:tc>
      </w:tr>
      <w:tr w:rsidR="00A11563" w:rsidRPr="00F4119D" w14:paraId="3D53BF11" w14:textId="77777777" w:rsidTr="00EF0521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89DC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szCs w:val="24"/>
                <w:lang w:eastAsia="ru-RU"/>
              </w:rPr>
            </w:pPr>
            <w:r w:rsidRPr="00F4119D">
              <w:rPr>
                <w:rFonts w:cs="Times New Roman"/>
                <w:b/>
                <w:szCs w:val="24"/>
                <w:lang w:val="en-US" w:eastAsia="ru-RU"/>
              </w:rPr>
              <w:t>A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66BC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F4119D">
              <w:rPr>
                <w:rFonts w:cs="Times New Roman"/>
                <w:szCs w:val="24"/>
                <w:lang w:eastAsia="ru-RU"/>
              </w:rPr>
              <w:t xml:space="preserve">Рекомендация основана на высоком уровне доказательности (как минимум 1 убедительная публикация </w:t>
            </w:r>
            <w:r w:rsidRPr="00F4119D">
              <w:rPr>
                <w:rFonts w:cs="Times New Roman"/>
                <w:szCs w:val="24"/>
                <w:lang w:val="en-US" w:eastAsia="ru-RU"/>
              </w:rPr>
              <w:t>I</w:t>
            </w:r>
            <w:r w:rsidRPr="00F4119D">
              <w:rPr>
                <w:rFonts w:cs="Times New Roman"/>
                <w:szCs w:val="24"/>
                <w:lang w:eastAsia="ru-RU"/>
              </w:rPr>
              <w:t xml:space="preserve"> уровня доказательности, показывающая значительное п</w:t>
            </w:r>
            <w:r w:rsidR="00963681" w:rsidRPr="00F4119D">
              <w:rPr>
                <w:rFonts w:cs="Times New Roman"/>
                <w:szCs w:val="24"/>
                <w:lang w:eastAsia="ru-RU"/>
              </w:rPr>
              <w:t>ревосходство пользы над риском)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FB69" w14:textId="77777777" w:rsidR="002C2C3B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F4119D">
              <w:rPr>
                <w:rFonts w:cs="Times New Roman"/>
                <w:szCs w:val="24"/>
                <w:lang w:eastAsia="ru-RU"/>
              </w:rPr>
              <w:t>Метод/терапия первой линии; либо в сочетании со ста</w:t>
            </w:r>
            <w:r w:rsidR="00963681" w:rsidRPr="00F4119D">
              <w:rPr>
                <w:rFonts w:cs="Times New Roman"/>
                <w:szCs w:val="24"/>
                <w:lang w:eastAsia="ru-RU"/>
              </w:rPr>
              <w:t>ндартной методикой/терапией</w:t>
            </w:r>
          </w:p>
        </w:tc>
      </w:tr>
      <w:tr w:rsidR="00A11563" w:rsidRPr="00F4119D" w14:paraId="17D70E49" w14:textId="77777777" w:rsidTr="00EF0521">
        <w:trPr>
          <w:trHeight w:val="416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B36F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szCs w:val="24"/>
                <w:lang w:eastAsia="ru-RU"/>
              </w:rPr>
            </w:pPr>
            <w:r w:rsidRPr="00F4119D">
              <w:rPr>
                <w:rFonts w:cs="Times New Roman"/>
                <w:b/>
                <w:szCs w:val="24"/>
                <w:lang w:val="en-US" w:eastAsia="ru-RU"/>
              </w:rPr>
              <w:t>B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955F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F4119D">
              <w:rPr>
                <w:rFonts w:cs="Times New Roman"/>
                <w:szCs w:val="24"/>
                <w:lang w:eastAsia="ru-RU"/>
              </w:rPr>
              <w:t xml:space="preserve">Рекомендация основана на среднем уровне доказательности (как минимум 1 убедительная публикация </w:t>
            </w:r>
            <w:r w:rsidRPr="00F4119D">
              <w:rPr>
                <w:rFonts w:cs="Times New Roman"/>
                <w:szCs w:val="24"/>
                <w:lang w:val="en-US" w:eastAsia="ru-RU"/>
              </w:rPr>
              <w:t>II</w:t>
            </w:r>
            <w:r w:rsidRPr="00F4119D">
              <w:rPr>
                <w:rFonts w:cs="Times New Roman"/>
                <w:szCs w:val="24"/>
                <w:lang w:eastAsia="ru-RU"/>
              </w:rPr>
              <w:t xml:space="preserve"> уровня доказательности, показывающая значительное п</w:t>
            </w:r>
            <w:r w:rsidR="00963681" w:rsidRPr="00F4119D">
              <w:rPr>
                <w:rFonts w:cs="Times New Roman"/>
                <w:szCs w:val="24"/>
                <w:lang w:eastAsia="ru-RU"/>
              </w:rPr>
              <w:t>ревосходство пользы над риском)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3481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F4119D">
              <w:rPr>
                <w:rFonts w:cs="Times New Roman"/>
                <w:szCs w:val="24"/>
                <w:lang w:eastAsia="ru-RU"/>
              </w:rPr>
              <w:t>Метод/терапия второй линии;</w:t>
            </w:r>
            <w:r w:rsidR="002C2C3B" w:rsidRPr="00F4119D">
              <w:rPr>
                <w:rFonts w:cs="Times New Roman"/>
                <w:szCs w:val="24"/>
                <w:lang w:eastAsia="ru-RU"/>
              </w:rPr>
              <w:t xml:space="preserve"> </w:t>
            </w:r>
            <w:r w:rsidRPr="00F4119D">
              <w:rPr>
                <w:rFonts w:cs="Times New Roman"/>
                <w:szCs w:val="24"/>
                <w:lang w:eastAsia="ru-RU"/>
              </w:rPr>
              <w:t>либо при отказе, противопоказании, или неэффективност</w:t>
            </w:r>
            <w:r w:rsidR="002C2C3B" w:rsidRPr="00F4119D">
              <w:rPr>
                <w:rFonts w:cs="Times New Roman"/>
                <w:szCs w:val="24"/>
                <w:lang w:eastAsia="ru-RU"/>
              </w:rPr>
              <w:t xml:space="preserve">и стандартной методики/терапии. </w:t>
            </w:r>
            <w:r w:rsidRPr="00F4119D">
              <w:rPr>
                <w:rFonts w:cs="Times New Roman"/>
                <w:szCs w:val="24"/>
                <w:lang w:eastAsia="ru-RU"/>
              </w:rPr>
              <w:t xml:space="preserve">Рекомендуется </w:t>
            </w:r>
            <w:proofErr w:type="spellStart"/>
            <w:r w:rsidRPr="00F4119D">
              <w:rPr>
                <w:rFonts w:cs="Times New Roman"/>
                <w:szCs w:val="24"/>
                <w:lang w:eastAsia="ru-RU"/>
              </w:rPr>
              <w:t>мо</w:t>
            </w:r>
            <w:r w:rsidR="00963681" w:rsidRPr="00F4119D">
              <w:rPr>
                <w:rFonts w:cs="Times New Roman"/>
                <w:szCs w:val="24"/>
                <w:lang w:eastAsia="ru-RU"/>
              </w:rPr>
              <w:t>ниторирование</w:t>
            </w:r>
            <w:proofErr w:type="spellEnd"/>
            <w:r w:rsidR="00963681" w:rsidRPr="00F4119D">
              <w:rPr>
                <w:rFonts w:cs="Times New Roman"/>
                <w:szCs w:val="24"/>
                <w:lang w:eastAsia="ru-RU"/>
              </w:rPr>
              <w:t xml:space="preserve"> побочных явлений</w:t>
            </w:r>
          </w:p>
        </w:tc>
      </w:tr>
      <w:tr w:rsidR="00A11563" w:rsidRPr="00F4119D" w14:paraId="08C1D2B7" w14:textId="77777777" w:rsidTr="00EF0521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BCB2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szCs w:val="24"/>
                <w:lang w:eastAsia="ru-RU"/>
              </w:rPr>
            </w:pPr>
            <w:r w:rsidRPr="00F4119D">
              <w:rPr>
                <w:rFonts w:cs="Times New Roman"/>
                <w:b/>
                <w:szCs w:val="24"/>
                <w:lang w:val="en-US" w:eastAsia="ru-RU"/>
              </w:rPr>
              <w:t>C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B8A7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i/>
                <w:szCs w:val="24"/>
                <w:lang w:eastAsia="ru-RU"/>
              </w:rPr>
            </w:pPr>
            <w:r w:rsidRPr="00F4119D">
              <w:rPr>
                <w:rFonts w:cs="Times New Roman"/>
                <w:szCs w:val="24"/>
                <w:lang w:eastAsia="ru-RU"/>
              </w:rPr>
              <w:t xml:space="preserve">Рекомендация основана на слабом уровне доказательности (но как минимум 1 убедительная публикация </w:t>
            </w:r>
            <w:r w:rsidRPr="00F4119D">
              <w:rPr>
                <w:rFonts w:cs="Times New Roman"/>
                <w:szCs w:val="24"/>
                <w:lang w:val="en-US" w:eastAsia="ru-RU"/>
              </w:rPr>
              <w:t>III</w:t>
            </w:r>
            <w:r w:rsidRPr="00F4119D">
              <w:rPr>
                <w:rFonts w:cs="Times New Roman"/>
                <w:szCs w:val="24"/>
                <w:lang w:eastAsia="ru-RU"/>
              </w:rPr>
              <w:t xml:space="preserve"> уровня доказательности, показывающая значительное превосходство пользы над риском) </w:t>
            </w:r>
            <w:r w:rsidRPr="00F4119D">
              <w:rPr>
                <w:rFonts w:cs="Times New Roman"/>
                <w:i/>
                <w:szCs w:val="24"/>
                <w:lang w:eastAsia="ru-RU"/>
              </w:rPr>
              <w:t>или</w:t>
            </w:r>
          </w:p>
          <w:p w14:paraId="6BC2BD26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F4119D">
              <w:rPr>
                <w:rFonts w:cs="Times New Roman"/>
                <w:szCs w:val="24"/>
                <w:lang w:eastAsia="ru-RU"/>
              </w:rPr>
              <w:t xml:space="preserve">нет убедительных данных ни о пользе, ни о риске)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5CE2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F4119D">
              <w:rPr>
                <w:rFonts w:cs="Times New Roman"/>
                <w:szCs w:val="24"/>
                <w:lang w:eastAsia="ru-RU"/>
              </w:rPr>
              <w:t>Нет возражени</w:t>
            </w:r>
            <w:r w:rsidR="002C2C3B" w:rsidRPr="00F4119D">
              <w:rPr>
                <w:rFonts w:cs="Times New Roman"/>
                <w:szCs w:val="24"/>
                <w:lang w:eastAsia="ru-RU"/>
              </w:rPr>
              <w:t xml:space="preserve">й против данного метода/терапии или </w:t>
            </w:r>
            <w:r w:rsidRPr="00F4119D">
              <w:rPr>
                <w:rFonts w:cs="Times New Roman"/>
                <w:szCs w:val="24"/>
                <w:lang w:eastAsia="ru-RU"/>
              </w:rPr>
              <w:t>нет возражений против про</w:t>
            </w:r>
            <w:r w:rsidR="00963681" w:rsidRPr="00F4119D">
              <w:rPr>
                <w:rFonts w:cs="Times New Roman"/>
                <w:szCs w:val="24"/>
                <w:lang w:eastAsia="ru-RU"/>
              </w:rPr>
              <w:t>должения данного метода/терапии</w:t>
            </w:r>
          </w:p>
          <w:p w14:paraId="1BFB0A2B" w14:textId="77777777" w:rsidR="00A11563" w:rsidRPr="00F4119D" w:rsidRDefault="002C2C3B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F4119D">
              <w:rPr>
                <w:rFonts w:cs="Times New Roman"/>
                <w:szCs w:val="24"/>
                <w:lang w:eastAsia="ru-RU"/>
              </w:rPr>
              <w:t>Р</w:t>
            </w:r>
            <w:r w:rsidR="00A11563" w:rsidRPr="00F4119D">
              <w:rPr>
                <w:rFonts w:cs="Times New Roman"/>
                <w:szCs w:val="24"/>
                <w:lang w:eastAsia="ru-RU"/>
              </w:rPr>
              <w:t>екомендовано при отказе, противопоказании, или неэффективности стандартной методики/терапии, при услови</w:t>
            </w:r>
            <w:r w:rsidR="00963681" w:rsidRPr="00F4119D">
              <w:rPr>
                <w:rFonts w:cs="Times New Roman"/>
                <w:szCs w:val="24"/>
                <w:lang w:eastAsia="ru-RU"/>
              </w:rPr>
              <w:t>и отсутствия побочных эффектов</w:t>
            </w:r>
          </w:p>
        </w:tc>
      </w:tr>
      <w:tr w:rsidR="00A11563" w:rsidRPr="00F4119D" w14:paraId="08A54F4E" w14:textId="77777777" w:rsidTr="00EF0521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67B6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b/>
                <w:szCs w:val="24"/>
                <w:lang w:eastAsia="ru-RU"/>
              </w:rPr>
            </w:pPr>
            <w:r w:rsidRPr="00F4119D">
              <w:rPr>
                <w:rFonts w:cs="Times New Roman"/>
                <w:b/>
                <w:szCs w:val="24"/>
                <w:lang w:val="en-US" w:eastAsia="ru-RU"/>
              </w:rPr>
              <w:t>D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718F" w14:textId="77777777" w:rsidR="00A11563" w:rsidRPr="00F4119D" w:rsidRDefault="00A11563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F4119D">
              <w:rPr>
                <w:rFonts w:cs="Times New Roman"/>
                <w:szCs w:val="24"/>
                <w:lang w:eastAsia="ru-RU"/>
              </w:rPr>
              <w:t xml:space="preserve">Отсутствие убедительных публикаций </w:t>
            </w:r>
            <w:r w:rsidRPr="00F4119D">
              <w:rPr>
                <w:rFonts w:cs="Times New Roman"/>
                <w:szCs w:val="24"/>
                <w:lang w:val="en-US" w:eastAsia="ru-RU"/>
              </w:rPr>
              <w:t>I</w:t>
            </w:r>
            <w:r w:rsidRPr="00F4119D">
              <w:rPr>
                <w:rFonts w:cs="Times New Roman"/>
                <w:szCs w:val="24"/>
                <w:lang w:eastAsia="ru-RU"/>
              </w:rPr>
              <w:t xml:space="preserve">, </w:t>
            </w:r>
            <w:r w:rsidRPr="00F4119D">
              <w:rPr>
                <w:rFonts w:cs="Times New Roman"/>
                <w:szCs w:val="24"/>
                <w:lang w:val="en-US" w:eastAsia="ru-RU"/>
              </w:rPr>
              <w:t>II</w:t>
            </w:r>
            <w:r w:rsidRPr="00F4119D">
              <w:rPr>
                <w:rFonts w:cs="Times New Roman"/>
                <w:szCs w:val="24"/>
                <w:lang w:eastAsia="ru-RU"/>
              </w:rPr>
              <w:t xml:space="preserve"> или </w:t>
            </w:r>
            <w:r w:rsidRPr="00F4119D">
              <w:rPr>
                <w:rFonts w:cs="Times New Roman"/>
                <w:szCs w:val="24"/>
                <w:lang w:val="en-US" w:eastAsia="ru-RU"/>
              </w:rPr>
              <w:t>III</w:t>
            </w:r>
            <w:r w:rsidRPr="00F4119D">
              <w:rPr>
                <w:rFonts w:cs="Times New Roman"/>
                <w:szCs w:val="24"/>
                <w:lang w:eastAsia="ru-RU"/>
              </w:rPr>
              <w:t xml:space="preserve"> уровня доказательности, показывающих значительное п</w:t>
            </w:r>
            <w:r w:rsidR="002C2C3B" w:rsidRPr="00F4119D">
              <w:rPr>
                <w:rFonts w:cs="Times New Roman"/>
                <w:szCs w:val="24"/>
                <w:lang w:eastAsia="ru-RU"/>
              </w:rPr>
              <w:t xml:space="preserve">ревосходство пользы над риском, либо </w:t>
            </w:r>
            <w:r w:rsidRPr="00F4119D">
              <w:rPr>
                <w:rFonts w:cs="Times New Roman"/>
                <w:szCs w:val="24"/>
                <w:lang w:eastAsia="ru-RU"/>
              </w:rPr>
              <w:t xml:space="preserve">убедительные публикации </w:t>
            </w:r>
            <w:r w:rsidRPr="00F4119D">
              <w:rPr>
                <w:rFonts w:cs="Times New Roman"/>
                <w:szCs w:val="24"/>
                <w:lang w:val="en-US" w:eastAsia="ru-RU"/>
              </w:rPr>
              <w:t>I</w:t>
            </w:r>
            <w:r w:rsidRPr="00F4119D">
              <w:rPr>
                <w:rFonts w:cs="Times New Roman"/>
                <w:szCs w:val="24"/>
                <w:lang w:eastAsia="ru-RU"/>
              </w:rPr>
              <w:t xml:space="preserve">, </w:t>
            </w:r>
            <w:r w:rsidRPr="00F4119D">
              <w:rPr>
                <w:rFonts w:cs="Times New Roman"/>
                <w:szCs w:val="24"/>
                <w:lang w:val="en-US" w:eastAsia="ru-RU"/>
              </w:rPr>
              <w:t>II</w:t>
            </w:r>
            <w:r w:rsidRPr="00F4119D">
              <w:rPr>
                <w:rFonts w:cs="Times New Roman"/>
                <w:szCs w:val="24"/>
                <w:lang w:eastAsia="ru-RU"/>
              </w:rPr>
              <w:t xml:space="preserve"> или </w:t>
            </w:r>
            <w:r w:rsidRPr="00F4119D">
              <w:rPr>
                <w:rFonts w:cs="Times New Roman"/>
                <w:szCs w:val="24"/>
                <w:lang w:val="en-US" w:eastAsia="ru-RU"/>
              </w:rPr>
              <w:t>III</w:t>
            </w:r>
            <w:r w:rsidRPr="00F4119D">
              <w:rPr>
                <w:rFonts w:cs="Times New Roman"/>
                <w:szCs w:val="24"/>
                <w:lang w:eastAsia="ru-RU"/>
              </w:rPr>
              <w:t xml:space="preserve"> уровня доказательности, показывающие значительное </w:t>
            </w:r>
            <w:r w:rsidR="00963681" w:rsidRPr="00F4119D">
              <w:rPr>
                <w:rFonts w:cs="Times New Roman"/>
                <w:szCs w:val="24"/>
                <w:lang w:eastAsia="ru-RU"/>
              </w:rPr>
              <w:t>превосходство риска над пользой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3685" w14:textId="77777777" w:rsidR="00A11563" w:rsidRPr="00F4119D" w:rsidRDefault="00963681" w:rsidP="0067470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Cs w:val="24"/>
                <w:lang w:eastAsia="ru-RU"/>
              </w:rPr>
            </w:pPr>
            <w:r w:rsidRPr="00F4119D">
              <w:rPr>
                <w:rFonts w:cs="Times New Roman"/>
                <w:szCs w:val="24"/>
                <w:lang w:eastAsia="ru-RU"/>
              </w:rPr>
              <w:t>Не рекомендовано</w:t>
            </w:r>
          </w:p>
        </w:tc>
      </w:tr>
    </w:tbl>
    <w:p w14:paraId="48E025A6" w14:textId="77777777" w:rsidR="00EF0521" w:rsidRDefault="00EF0521" w:rsidP="00080BAD">
      <w:pPr>
        <w:pStyle w:val="desc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b/>
        </w:rPr>
      </w:pPr>
    </w:p>
    <w:p w14:paraId="5A1121A0" w14:textId="7054A2B2" w:rsidR="00181EC4" w:rsidRDefault="00A11563" w:rsidP="00EF0521">
      <w:pPr>
        <w:pStyle w:val="desc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EF0521">
        <w:rPr>
          <w:b/>
        </w:rPr>
        <w:t>Порядок обновления клинических рекомендаций</w:t>
      </w:r>
      <w:r w:rsidR="006B3CB9">
        <w:t xml:space="preserve"> – пересмотр 1 раз в 3 года</w:t>
      </w:r>
      <w:r w:rsidRPr="00F4119D">
        <w:t>.</w:t>
      </w:r>
    </w:p>
    <w:p w14:paraId="07246093" w14:textId="77777777" w:rsidR="00B748D2" w:rsidRDefault="00B748D2" w:rsidP="006B3CB9">
      <w:pPr>
        <w:pStyle w:val="1"/>
      </w:pPr>
      <w:bookmarkStart w:id="15" w:name="_Toc463358446"/>
    </w:p>
    <w:p w14:paraId="2F87B422" w14:textId="77777777" w:rsidR="00B748D2" w:rsidRDefault="00B748D2" w:rsidP="00B748D2"/>
    <w:p w14:paraId="469C7FF1" w14:textId="77777777" w:rsidR="00B748D2" w:rsidRDefault="00B748D2" w:rsidP="00AF419F">
      <w:pPr>
        <w:pStyle w:val="1"/>
        <w:jc w:val="left"/>
      </w:pPr>
    </w:p>
    <w:p w14:paraId="2ADB3193" w14:textId="5AA061CB" w:rsidR="0011670C" w:rsidRPr="00B748D2" w:rsidRDefault="0088153C" w:rsidP="006B3CB9">
      <w:pPr>
        <w:pStyle w:val="1"/>
        <w:rPr>
          <w:noProof/>
        </w:rPr>
      </w:pPr>
      <w:r w:rsidRPr="00E9341B">
        <w:t>Приложение Б. Алгоритмы ведения пациента</w:t>
      </w:r>
      <w:bookmarkEnd w:id="15"/>
      <w:r w:rsidR="00B748D2">
        <w:rPr>
          <w:noProof/>
          <w:lang w:eastAsia="ru-RU"/>
        </w:rPr>
        <w:drawing>
          <wp:inline distT="0" distB="0" distL="0" distR="0" wp14:anchorId="7BB0E5D1" wp14:editId="0CF403DB">
            <wp:extent cx="6154968" cy="3983093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829" cy="3984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3A3B12" w14:textId="77777777" w:rsidR="00B748D2" w:rsidRPr="00B748D2" w:rsidRDefault="00B748D2" w:rsidP="00B748D2"/>
    <w:p w14:paraId="02F8DBFD" w14:textId="53290F18" w:rsidR="00B748D2" w:rsidRPr="005D37CE" w:rsidRDefault="00B748D2" w:rsidP="00B748D2">
      <w:pPr>
        <w:rPr>
          <w:noProof/>
        </w:rPr>
      </w:pPr>
    </w:p>
    <w:p w14:paraId="6934F11D" w14:textId="77777777" w:rsidR="00100E5E" w:rsidRPr="005D37CE" w:rsidRDefault="00100E5E" w:rsidP="00B748D2"/>
    <w:p w14:paraId="03893523" w14:textId="77777777" w:rsidR="00AF419F" w:rsidRDefault="00AF419F" w:rsidP="001D723A">
      <w:pPr>
        <w:pStyle w:val="1"/>
        <w:jc w:val="left"/>
      </w:pPr>
      <w:bookmarkStart w:id="16" w:name="_Toc463358447"/>
    </w:p>
    <w:p w14:paraId="3609931E" w14:textId="77777777" w:rsidR="0088153C" w:rsidRDefault="0088153C" w:rsidP="00A91310">
      <w:pPr>
        <w:pStyle w:val="1"/>
      </w:pPr>
      <w:r w:rsidRPr="00E9341B">
        <w:t>Приложение В. Информация для пациента</w:t>
      </w:r>
      <w:bookmarkEnd w:id="16"/>
    </w:p>
    <w:p w14:paraId="78F7D969" w14:textId="7BD302C3" w:rsidR="003E65FF" w:rsidRDefault="00B748D2" w:rsidP="003E65FF">
      <w:pPr>
        <w:pStyle w:val="Text05"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ru-RU"/>
        </w:rPr>
        <w:t xml:space="preserve">Синдром </w:t>
      </w:r>
      <w:proofErr w:type="spellStart"/>
      <w:r>
        <w:rPr>
          <w:color w:val="auto"/>
          <w:sz w:val="24"/>
          <w:szCs w:val="24"/>
          <w:lang w:val="ru-RU"/>
        </w:rPr>
        <w:t>Оменн</w:t>
      </w:r>
      <w:proofErr w:type="spellEnd"/>
      <w:r w:rsidR="003E65FF">
        <w:rPr>
          <w:color w:val="auto"/>
          <w:sz w:val="24"/>
          <w:szCs w:val="24"/>
        </w:rPr>
        <w:fldChar w:fldCharType="begin"/>
      </w:r>
      <w:r w:rsidR="003E65FF">
        <w:rPr>
          <w:color w:val="auto"/>
          <w:sz w:val="24"/>
          <w:szCs w:val="24"/>
        </w:rPr>
        <w:instrText>XE "Недостаточность иммунная комбинированная тяжелая"</w:instrText>
      </w:r>
      <w:r w:rsidR="003E65FF">
        <w:rPr>
          <w:color w:val="auto"/>
          <w:sz w:val="24"/>
          <w:szCs w:val="24"/>
        </w:rPr>
        <w:fldChar w:fldCharType="end"/>
      </w:r>
      <w:r w:rsidR="00AF419F">
        <w:rPr>
          <w:color w:val="auto"/>
          <w:sz w:val="24"/>
          <w:szCs w:val="24"/>
        </w:rPr>
        <w:t> — генетически обусловленное</w:t>
      </w:r>
      <w:r w:rsidR="003E65FF">
        <w:rPr>
          <w:color w:val="auto"/>
          <w:sz w:val="24"/>
          <w:szCs w:val="24"/>
        </w:rPr>
        <w:t xml:space="preserve"> </w:t>
      </w:r>
      <w:r w:rsidR="00EF01B5">
        <w:rPr>
          <w:color w:val="auto"/>
          <w:sz w:val="24"/>
          <w:szCs w:val="24"/>
          <w:lang w:val="ru-RU"/>
        </w:rPr>
        <w:t>заболевание, в основе которого лежит тяжелейший дефект иммунитета.</w:t>
      </w:r>
      <w:r w:rsidR="003E65FF">
        <w:rPr>
          <w:color w:val="auto"/>
          <w:sz w:val="24"/>
          <w:szCs w:val="24"/>
          <w:lang w:val="ru-RU"/>
        </w:rPr>
        <w:t xml:space="preserve"> </w:t>
      </w:r>
      <w:r w:rsidR="00EF01B5">
        <w:rPr>
          <w:color w:val="auto"/>
          <w:sz w:val="24"/>
          <w:szCs w:val="24"/>
          <w:lang w:val="ru-RU"/>
        </w:rPr>
        <w:t xml:space="preserve">Заболевание характеризуется </w:t>
      </w:r>
      <w:r>
        <w:rPr>
          <w:color w:val="auto"/>
          <w:sz w:val="24"/>
          <w:szCs w:val="24"/>
          <w:lang w:val="ru-RU"/>
        </w:rPr>
        <w:t xml:space="preserve">иммунным поражением кожи, печени, других органов, </w:t>
      </w:r>
      <w:r w:rsidR="003E65FF">
        <w:rPr>
          <w:color w:val="auto"/>
          <w:sz w:val="24"/>
          <w:szCs w:val="24"/>
        </w:rPr>
        <w:t>тяжелым</w:t>
      </w:r>
      <w:r w:rsidR="00EF01B5">
        <w:rPr>
          <w:color w:val="auto"/>
          <w:sz w:val="24"/>
          <w:szCs w:val="24"/>
          <w:lang w:val="ru-RU"/>
        </w:rPr>
        <w:t>и</w:t>
      </w:r>
      <w:r w:rsidR="003E65FF">
        <w:rPr>
          <w:color w:val="auto"/>
          <w:sz w:val="24"/>
          <w:szCs w:val="24"/>
        </w:rPr>
        <w:t xml:space="preserve"> инфекциям</w:t>
      </w:r>
      <w:r w:rsidR="00EF01B5">
        <w:rPr>
          <w:color w:val="auto"/>
          <w:sz w:val="24"/>
          <w:szCs w:val="24"/>
          <w:lang w:val="ru-RU"/>
        </w:rPr>
        <w:t>и</w:t>
      </w:r>
      <w:r w:rsidR="00EF01B5">
        <w:rPr>
          <w:color w:val="auto"/>
          <w:sz w:val="24"/>
          <w:szCs w:val="24"/>
        </w:rPr>
        <w:t xml:space="preserve"> вирусной</w:t>
      </w:r>
      <w:r w:rsidR="00EF01B5">
        <w:rPr>
          <w:color w:val="auto"/>
          <w:sz w:val="24"/>
          <w:szCs w:val="24"/>
          <w:lang w:val="ru-RU"/>
        </w:rPr>
        <w:t xml:space="preserve"> и</w:t>
      </w:r>
      <w:r w:rsidR="00EF01B5">
        <w:rPr>
          <w:color w:val="auto"/>
          <w:sz w:val="24"/>
          <w:szCs w:val="24"/>
        </w:rPr>
        <w:t xml:space="preserve"> бактериальной </w:t>
      </w:r>
      <w:r w:rsidR="003E65FF">
        <w:rPr>
          <w:color w:val="auto"/>
          <w:sz w:val="24"/>
          <w:szCs w:val="24"/>
        </w:rPr>
        <w:t>природы и</w:t>
      </w:r>
      <w:r w:rsidR="003E65FF">
        <w:rPr>
          <w:color w:val="auto"/>
          <w:sz w:val="24"/>
          <w:szCs w:val="24"/>
          <w:lang w:val="ru-RU"/>
        </w:rPr>
        <w:t>,</w:t>
      </w:r>
      <w:r w:rsidR="003E65FF">
        <w:rPr>
          <w:color w:val="auto"/>
          <w:sz w:val="24"/>
          <w:szCs w:val="24"/>
        </w:rPr>
        <w:t xml:space="preserve"> в отсутствие </w:t>
      </w:r>
      <w:r w:rsidR="00EF01B5">
        <w:rPr>
          <w:color w:val="auto"/>
          <w:sz w:val="24"/>
          <w:szCs w:val="24"/>
          <w:lang w:val="ru-RU"/>
        </w:rPr>
        <w:t>трансплантации стволовых клеток</w:t>
      </w:r>
      <w:r w:rsidR="003E65FF">
        <w:rPr>
          <w:color w:val="auto"/>
          <w:sz w:val="24"/>
          <w:szCs w:val="24"/>
          <w:lang w:val="ru-RU"/>
        </w:rPr>
        <w:t>,</w:t>
      </w:r>
      <w:r w:rsidR="00EF01B5">
        <w:rPr>
          <w:color w:val="auto"/>
          <w:sz w:val="24"/>
          <w:szCs w:val="24"/>
        </w:rPr>
        <w:t xml:space="preserve"> смерт</w:t>
      </w:r>
      <w:proofErr w:type="spellStart"/>
      <w:r w:rsidR="00EF01B5">
        <w:rPr>
          <w:color w:val="auto"/>
          <w:sz w:val="24"/>
          <w:szCs w:val="24"/>
          <w:lang w:val="ru-RU"/>
        </w:rPr>
        <w:t>ью</w:t>
      </w:r>
      <w:proofErr w:type="spellEnd"/>
      <w:r w:rsidR="003E65FF">
        <w:rPr>
          <w:color w:val="auto"/>
          <w:sz w:val="24"/>
          <w:szCs w:val="24"/>
        </w:rPr>
        <w:t xml:space="preserve"> в первые два года жизни.</w:t>
      </w:r>
    </w:p>
    <w:p w14:paraId="3132112D" w14:textId="63CD0DA3" w:rsidR="00D74FCD" w:rsidRPr="00A4357A" w:rsidRDefault="00A4357A" w:rsidP="003E65FF">
      <w:pPr>
        <w:pStyle w:val="Text05"/>
        <w:spacing w:line="360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</w:t>
      </w:r>
      <w:r w:rsidR="00B748D2">
        <w:rPr>
          <w:sz w:val="24"/>
          <w:szCs w:val="24"/>
          <w:lang w:val="ru-RU"/>
        </w:rPr>
        <w:t>СО</w:t>
      </w:r>
      <w:r w:rsidR="003E65FF">
        <w:rPr>
          <w:sz w:val="24"/>
          <w:szCs w:val="24"/>
          <w:lang w:val="ru-RU"/>
        </w:rPr>
        <w:t xml:space="preserve"> вызвана </w:t>
      </w:r>
      <w:proofErr w:type="gramStart"/>
      <w:r>
        <w:rPr>
          <w:sz w:val="24"/>
          <w:szCs w:val="24"/>
          <w:lang w:val="ru-RU"/>
        </w:rPr>
        <w:t>поломками  (</w:t>
      </w:r>
      <w:proofErr w:type="gramEnd"/>
      <w:r>
        <w:rPr>
          <w:sz w:val="24"/>
          <w:szCs w:val="24"/>
          <w:lang w:val="ru-RU"/>
        </w:rPr>
        <w:t xml:space="preserve">мутациями) </w:t>
      </w:r>
      <w:r w:rsidR="003E65FF">
        <w:rPr>
          <w:sz w:val="24"/>
          <w:szCs w:val="24"/>
          <w:lang w:val="ru-RU"/>
        </w:rPr>
        <w:t xml:space="preserve">в </w:t>
      </w:r>
      <w:r w:rsidR="00B748D2">
        <w:rPr>
          <w:sz w:val="24"/>
          <w:szCs w:val="24"/>
          <w:lang w:val="ru-RU"/>
        </w:rPr>
        <w:t xml:space="preserve"> </w:t>
      </w:r>
      <w:r w:rsidR="003E65FF">
        <w:rPr>
          <w:sz w:val="24"/>
          <w:szCs w:val="24"/>
          <w:lang w:val="ru-RU"/>
        </w:rPr>
        <w:t xml:space="preserve"> генах</w:t>
      </w:r>
      <w:r w:rsidR="00B748D2">
        <w:rPr>
          <w:sz w:val="24"/>
          <w:szCs w:val="24"/>
          <w:lang w:val="ru-RU"/>
        </w:rPr>
        <w:t xml:space="preserve"> </w:t>
      </w:r>
      <w:r w:rsidR="00B748D2">
        <w:rPr>
          <w:sz w:val="24"/>
          <w:szCs w:val="24"/>
          <w:lang w:val="en-US"/>
        </w:rPr>
        <w:t>RAG</w:t>
      </w:r>
      <w:r w:rsidR="00B748D2" w:rsidRPr="00B748D2">
        <w:rPr>
          <w:sz w:val="24"/>
          <w:szCs w:val="24"/>
          <w:lang w:val="ru-RU"/>
        </w:rPr>
        <w:t>1\2</w:t>
      </w:r>
      <w:r w:rsidR="003E65FF">
        <w:rPr>
          <w:sz w:val="24"/>
          <w:szCs w:val="24"/>
          <w:lang w:val="ru-RU"/>
        </w:rPr>
        <w:t xml:space="preserve">, ответственных за созревание и функцию в первую очередь Т лимфоцитов, </w:t>
      </w:r>
      <w:r w:rsidR="00B748D2">
        <w:rPr>
          <w:sz w:val="24"/>
          <w:szCs w:val="24"/>
          <w:lang w:val="ru-RU"/>
        </w:rPr>
        <w:t>а также В лимфоцитов</w:t>
      </w:r>
      <w:r w:rsidR="003E65FF">
        <w:rPr>
          <w:sz w:val="24"/>
          <w:szCs w:val="24"/>
          <w:lang w:val="ru-RU"/>
        </w:rPr>
        <w:t xml:space="preserve">. </w:t>
      </w:r>
      <w:r w:rsidR="00B748D2">
        <w:rPr>
          <w:color w:val="auto"/>
          <w:sz w:val="24"/>
          <w:szCs w:val="24"/>
        </w:rPr>
        <w:t xml:space="preserve">Для больных с </w:t>
      </w:r>
      <w:r w:rsidR="00B748D2">
        <w:rPr>
          <w:color w:val="auto"/>
          <w:sz w:val="24"/>
          <w:szCs w:val="24"/>
          <w:lang w:val="ru-RU"/>
        </w:rPr>
        <w:t>СО</w:t>
      </w:r>
      <w:r w:rsidR="00D74FCD">
        <w:rPr>
          <w:color w:val="auto"/>
          <w:sz w:val="24"/>
          <w:szCs w:val="24"/>
        </w:rPr>
        <w:t xml:space="preserve"> характерно раннее</w:t>
      </w:r>
      <w:r w:rsidR="00D74FCD">
        <w:rPr>
          <w:color w:val="auto"/>
          <w:sz w:val="24"/>
          <w:szCs w:val="24"/>
          <w:lang w:val="ru-RU"/>
        </w:rPr>
        <w:t xml:space="preserve"> (</w:t>
      </w:r>
      <w:r w:rsidR="00D74FCD">
        <w:rPr>
          <w:color w:val="auto"/>
          <w:sz w:val="24"/>
          <w:szCs w:val="24"/>
        </w:rPr>
        <w:t>в первые недели и</w:t>
      </w:r>
      <w:r w:rsidR="00D74FCD">
        <w:rPr>
          <w:color w:val="auto"/>
          <w:sz w:val="24"/>
          <w:szCs w:val="24"/>
          <w:lang w:val="ru-RU"/>
        </w:rPr>
        <w:t>ли</w:t>
      </w:r>
      <w:r w:rsidR="00D74FCD">
        <w:rPr>
          <w:color w:val="auto"/>
          <w:sz w:val="24"/>
          <w:szCs w:val="24"/>
        </w:rPr>
        <w:t xml:space="preserve"> месяцы жизни</w:t>
      </w:r>
      <w:r w:rsidR="00D74FCD">
        <w:rPr>
          <w:color w:val="auto"/>
          <w:sz w:val="24"/>
          <w:szCs w:val="24"/>
          <w:lang w:val="ru-RU"/>
        </w:rPr>
        <w:t>)</w:t>
      </w:r>
      <w:r w:rsidR="00D74FCD">
        <w:rPr>
          <w:color w:val="auto"/>
          <w:sz w:val="24"/>
          <w:szCs w:val="24"/>
        </w:rPr>
        <w:t xml:space="preserve"> начало клинических проявлений заболевания в виде </w:t>
      </w:r>
      <w:r w:rsidR="00B748D2">
        <w:rPr>
          <w:color w:val="auto"/>
          <w:sz w:val="24"/>
          <w:szCs w:val="24"/>
          <w:lang w:val="ru-RU"/>
        </w:rPr>
        <w:t>гиперемии и шелушен</w:t>
      </w:r>
      <w:r w:rsidR="00BF6F51">
        <w:rPr>
          <w:color w:val="auto"/>
          <w:sz w:val="24"/>
          <w:szCs w:val="24"/>
          <w:lang w:val="ru-RU"/>
        </w:rPr>
        <w:t>и</w:t>
      </w:r>
      <w:r w:rsidR="00B748D2">
        <w:rPr>
          <w:color w:val="auto"/>
          <w:sz w:val="24"/>
          <w:szCs w:val="24"/>
          <w:lang w:val="ru-RU"/>
        </w:rPr>
        <w:t xml:space="preserve">я кожи, </w:t>
      </w:r>
      <w:r>
        <w:rPr>
          <w:color w:val="auto"/>
          <w:sz w:val="24"/>
          <w:szCs w:val="24"/>
          <w:lang w:val="ru-RU"/>
        </w:rPr>
        <w:t>жидкого стула, упорной молочницы, пеленочного дерматита</w:t>
      </w:r>
      <w:r w:rsidR="00D74FCD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  <w:lang w:val="ru-RU"/>
        </w:rPr>
        <w:t>и тяжелых инфекций</w:t>
      </w:r>
      <w:r w:rsidR="00D74FCD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  <w:lang w:val="ru-RU"/>
        </w:rPr>
        <w:t xml:space="preserve"> </w:t>
      </w:r>
      <w:r w:rsidR="00D74FCD">
        <w:rPr>
          <w:bCs/>
          <w:color w:val="auto"/>
          <w:sz w:val="24"/>
          <w:szCs w:val="24"/>
        </w:rPr>
        <w:t>В случае вакцинации ребенка БЦЖ в роддоме или позже х</w:t>
      </w:r>
      <w:r w:rsidR="00D74FCD">
        <w:rPr>
          <w:color w:val="auto"/>
          <w:sz w:val="24"/>
          <w:szCs w:val="24"/>
        </w:rPr>
        <w:t xml:space="preserve">арактерно развитие регионарной и/или и генерализованной </w:t>
      </w:r>
      <w:r>
        <w:rPr>
          <w:color w:val="auto"/>
          <w:sz w:val="24"/>
          <w:szCs w:val="24"/>
          <w:lang w:val="ru-RU"/>
        </w:rPr>
        <w:t xml:space="preserve">БЦЖ-инфекции. </w:t>
      </w:r>
      <w:r>
        <w:rPr>
          <w:i/>
          <w:color w:val="auto"/>
          <w:sz w:val="24"/>
          <w:szCs w:val="24"/>
          <w:lang w:val="ru-RU"/>
        </w:rPr>
        <w:t xml:space="preserve"> </w:t>
      </w:r>
    </w:p>
    <w:p w14:paraId="68C9CACE" w14:textId="0F27C13D" w:rsidR="00D74FCD" w:rsidRPr="00B748D2" w:rsidRDefault="00D74FCD" w:rsidP="00D74FCD">
      <w:pPr>
        <w:pStyle w:val="Text05"/>
        <w:spacing w:line="360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</w:rPr>
        <w:t>На фоне тяжелых инфекций наблюдается отставание в физическом и моторном развитии. Следует по</w:t>
      </w:r>
      <w:r w:rsidR="00B748D2">
        <w:rPr>
          <w:color w:val="auto"/>
          <w:sz w:val="24"/>
          <w:szCs w:val="24"/>
        </w:rPr>
        <w:t xml:space="preserve">мнить, что даже при наличии </w:t>
      </w:r>
      <w:r w:rsidR="00B748D2">
        <w:rPr>
          <w:color w:val="auto"/>
          <w:sz w:val="24"/>
          <w:szCs w:val="24"/>
          <w:lang w:val="ru-RU"/>
        </w:rPr>
        <w:t>СО</w:t>
      </w:r>
      <w:r>
        <w:rPr>
          <w:color w:val="auto"/>
          <w:sz w:val="24"/>
          <w:szCs w:val="24"/>
        </w:rPr>
        <w:t xml:space="preserve"> у младенцев не сразу развиваются все вышеперечисленные симптомы, и в течение </w:t>
      </w:r>
      <w:r>
        <w:rPr>
          <w:color w:val="auto"/>
          <w:sz w:val="24"/>
          <w:szCs w:val="24"/>
          <w:lang w:val="ru-RU"/>
        </w:rPr>
        <w:t>нескольких месяцев</w:t>
      </w:r>
      <w:r>
        <w:rPr>
          <w:color w:val="auto"/>
          <w:sz w:val="24"/>
          <w:szCs w:val="24"/>
        </w:rPr>
        <w:t xml:space="preserve"> они могут расти и развиваться </w:t>
      </w:r>
      <w:r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</w:rPr>
        <w:t xml:space="preserve"> нормальн</w:t>
      </w:r>
      <w:r>
        <w:rPr>
          <w:color w:val="auto"/>
          <w:sz w:val="24"/>
          <w:szCs w:val="24"/>
          <w:lang w:val="ru-RU"/>
        </w:rPr>
        <w:t xml:space="preserve">о. </w:t>
      </w:r>
      <w:r>
        <w:rPr>
          <w:color w:val="auto"/>
          <w:sz w:val="24"/>
          <w:szCs w:val="24"/>
        </w:rPr>
        <w:t xml:space="preserve"> </w:t>
      </w:r>
      <w:r w:rsidR="00B748D2">
        <w:rPr>
          <w:color w:val="auto"/>
          <w:sz w:val="24"/>
          <w:szCs w:val="24"/>
          <w:lang w:val="ru-RU"/>
        </w:rPr>
        <w:t xml:space="preserve"> </w:t>
      </w:r>
    </w:p>
    <w:p w14:paraId="29FC1CCA" w14:textId="5746D919" w:rsidR="006E6F02" w:rsidRDefault="006E6F02" w:rsidP="006E6F02">
      <w:pPr>
        <w:pStyle w:val="Text05"/>
        <w:spacing w:line="360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ТГСК является единственным способом сохранить пациенту жизнь. ТГСК проводится от совместимого брата\сестры, в их отсутствие – от неродственного совместимого донора или от родителей. Исходы ТГСК зависят во многом от имеющегося инфекционного статуса, поражения органов и систем.</w:t>
      </w:r>
    </w:p>
    <w:p w14:paraId="033B95E9" w14:textId="1798B933" w:rsidR="006E6F02" w:rsidRPr="006E6F02" w:rsidRDefault="006E6F02" w:rsidP="006E6F02">
      <w:pPr>
        <w:pStyle w:val="Text05"/>
        <w:spacing w:line="360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Ри</w:t>
      </w:r>
      <w:r w:rsidR="00B748D2">
        <w:rPr>
          <w:color w:val="auto"/>
          <w:sz w:val="24"/>
          <w:szCs w:val="24"/>
          <w:lang w:val="ru-RU"/>
        </w:rPr>
        <w:t>ски рождения других детей с СО</w:t>
      </w:r>
      <w:r>
        <w:rPr>
          <w:color w:val="auto"/>
          <w:sz w:val="24"/>
          <w:szCs w:val="24"/>
          <w:lang w:val="ru-RU"/>
        </w:rPr>
        <w:t xml:space="preserve"> в данной семье составляют примерно 25%. Рекомендовано проведение семейного консультирования и </w:t>
      </w:r>
      <w:proofErr w:type="spellStart"/>
      <w:r>
        <w:rPr>
          <w:color w:val="auto"/>
          <w:sz w:val="24"/>
          <w:szCs w:val="24"/>
          <w:lang w:val="ru-RU"/>
        </w:rPr>
        <w:t>пренатальной</w:t>
      </w:r>
      <w:proofErr w:type="spellEnd"/>
      <w:r>
        <w:rPr>
          <w:color w:val="auto"/>
          <w:sz w:val="24"/>
          <w:szCs w:val="24"/>
          <w:lang w:val="ru-RU"/>
        </w:rPr>
        <w:t>\</w:t>
      </w:r>
      <w:proofErr w:type="spellStart"/>
      <w:proofErr w:type="gramStart"/>
      <w:r>
        <w:rPr>
          <w:color w:val="auto"/>
          <w:sz w:val="24"/>
          <w:szCs w:val="24"/>
          <w:lang w:val="ru-RU"/>
        </w:rPr>
        <w:t>пре</w:t>
      </w:r>
      <w:r w:rsidR="001D723A">
        <w:rPr>
          <w:color w:val="auto"/>
          <w:sz w:val="24"/>
          <w:szCs w:val="24"/>
          <w:lang w:val="ru-RU"/>
        </w:rPr>
        <w:t>имплантацио</w:t>
      </w:r>
      <w:r>
        <w:rPr>
          <w:color w:val="auto"/>
          <w:sz w:val="24"/>
          <w:szCs w:val="24"/>
          <w:lang w:val="ru-RU"/>
        </w:rPr>
        <w:t>нной</w:t>
      </w:r>
      <w:proofErr w:type="spellEnd"/>
      <w:r>
        <w:rPr>
          <w:color w:val="auto"/>
          <w:sz w:val="24"/>
          <w:szCs w:val="24"/>
          <w:lang w:val="ru-RU"/>
        </w:rPr>
        <w:t xml:space="preserve">  диагностики</w:t>
      </w:r>
      <w:proofErr w:type="gramEnd"/>
      <w:r>
        <w:rPr>
          <w:color w:val="auto"/>
          <w:sz w:val="24"/>
          <w:szCs w:val="24"/>
          <w:lang w:val="ru-RU"/>
        </w:rPr>
        <w:t xml:space="preserve">, для исключения рождения других детей с данным заболеванием. </w:t>
      </w:r>
    </w:p>
    <w:sectPr w:rsidR="006E6F02" w:rsidRPr="006E6F02" w:rsidSect="00C3526F">
      <w:footerReference w:type="default" r:id="rId4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828CD" w14:textId="77777777" w:rsidR="00162C2C" w:rsidRDefault="00162C2C" w:rsidP="00C15E9F">
      <w:pPr>
        <w:spacing w:line="240" w:lineRule="auto"/>
      </w:pPr>
      <w:r>
        <w:separator/>
      </w:r>
    </w:p>
  </w:endnote>
  <w:endnote w:type="continuationSeparator" w:id="0">
    <w:p w14:paraId="4A25A12E" w14:textId="77777777" w:rsidR="00162C2C" w:rsidRDefault="00162C2C" w:rsidP="00C15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ns">
    <w:panose1 w:val="00000000000000000000"/>
    <w:charset w:val="00"/>
    <w:family w:val="roman"/>
    <w:notTrueType/>
    <w:pitch w:val="default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1753117"/>
      <w:docPartObj>
        <w:docPartGallery w:val="Page Numbers (Bottom of Page)"/>
        <w:docPartUnique/>
      </w:docPartObj>
    </w:sdtPr>
    <w:sdtContent>
      <w:p w14:paraId="29579137" w14:textId="77777777" w:rsidR="00266524" w:rsidRDefault="002665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14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1F6AA50D" w14:textId="77777777" w:rsidR="00266524" w:rsidRDefault="00266524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2B30B" w14:textId="77777777" w:rsidR="00162C2C" w:rsidRDefault="00162C2C" w:rsidP="00C15E9F">
      <w:pPr>
        <w:spacing w:line="240" w:lineRule="auto"/>
      </w:pPr>
      <w:r>
        <w:separator/>
      </w:r>
    </w:p>
  </w:footnote>
  <w:footnote w:type="continuationSeparator" w:id="0">
    <w:p w14:paraId="463EAA4D" w14:textId="77777777" w:rsidR="00162C2C" w:rsidRDefault="00162C2C" w:rsidP="00C15E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E380C3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/>
      </w:rPr>
    </w:lvl>
  </w:abstractNum>
  <w:abstractNum w:abstractNumId="2">
    <w:nsid w:val="0BC06C00"/>
    <w:multiLevelType w:val="hybridMultilevel"/>
    <w:tmpl w:val="24541C52"/>
    <w:lvl w:ilvl="0" w:tplc="BC1C360E">
      <w:start w:val="1"/>
      <w:numFmt w:val="bullet"/>
      <w:pStyle w:val="a0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0D022F6"/>
    <w:multiLevelType w:val="hybridMultilevel"/>
    <w:tmpl w:val="D5DA8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26821"/>
    <w:multiLevelType w:val="hybridMultilevel"/>
    <w:tmpl w:val="0134984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4DA3020"/>
    <w:multiLevelType w:val="hybridMultilevel"/>
    <w:tmpl w:val="D4DEE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E95F25"/>
    <w:multiLevelType w:val="hybridMultilevel"/>
    <w:tmpl w:val="69C2D1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CF10CED"/>
    <w:multiLevelType w:val="hybridMultilevel"/>
    <w:tmpl w:val="3C90E97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9F1E93"/>
    <w:multiLevelType w:val="hybridMultilevel"/>
    <w:tmpl w:val="56CC3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A5370"/>
    <w:multiLevelType w:val="hybridMultilevel"/>
    <w:tmpl w:val="594C1D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D896C7C"/>
    <w:multiLevelType w:val="hybridMultilevel"/>
    <w:tmpl w:val="3F3C5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B227D"/>
    <w:multiLevelType w:val="hybridMultilevel"/>
    <w:tmpl w:val="30C66A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9046937"/>
    <w:multiLevelType w:val="hybridMultilevel"/>
    <w:tmpl w:val="664251AA"/>
    <w:lvl w:ilvl="0" w:tplc="041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3">
    <w:nsid w:val="4DB01EE9"/>
    <w:multiLevelType w:val="hybridMultilevel"/>
    <w:tmpl w:val="9D401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C546E2"/>
    <w:multiLevelType w:val="multilevel"/>
    <w:tmpl w:val="04D83C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F553AED"/>
    <w:multiLevelType w:val="hybridMultilevel"/>
    <w:tmpl w:val="1DDA8360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B2C29"/>
    <w:multiLevelType w:val="hybridMultilevel"/>
    <w:tmpl w:val="1DDA8360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55D26"/>
    <w:multiLevelType w:val="hybridMultilevel"/>
    <w:tmpl w:val="8594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14BB8"/>
    <w:multiLevelType w:val="hybridMultilevel"/>
    <w:tmpl w:val="30DA998E"/>
    <w:lvl w:ilvl="0" w:tplc="8468E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5F57A8"/>
    <w:multiLevelType w:val="hybridMultilevel"/>
    <w:tmpl w:val="1768606C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6081B96"/>
    <w:multiLevelType w:val="hybridMultilevel"/>
    <w:tmpl w:val="150CB9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88E6990"/>
    <w:multiLevelType w:val="hybridMultilevel"/>
    <w:tmpl w:val="237CC88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6B0316F9"/>
    <w:multiLevelType w:val="hybridMultilevel"/>
    <w:tmpl w:val="FBEEA00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7E5018B7"/>
    <w:multiLevelType w:val="hybridMultilevel"/>
    <w:tmpl w:val="AF6EAFF2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9"/>
  </w:num>
  <w:num w:numId="5">
    <w:abstractNumId w:val="3"/>
  </w:num>
  <w:num w:numId="6">
    <w:abstractNumId w:val="5"/>
  </w:num>
  <w:num w:numId="7">
    <w:abstractNumId w:val="0"/>
  </w:num>
  <w:num w:numId="8">
    <w:abstractNumId w:val="14"/>
  </w:num>
  <w:num w:numId="9">
    <w:abstractNumId w:val="16"/>
  </w:num>
  <w:num w:numId="10">
    <w:abstractNumId w:val="4"/>
  </w:num>
  <w:num w:numId="11">
    <w:abstractNumId w:val="21"/>
  </w:num>
  <w:num w:numId="12">
    <w:abstractNumId w:val="10"/>
  </w:num>
  <w:num w:numId="13">
    <w:abstractNumId w:val="12"/>
  </w:num>
  <w:num w:numId="14">
    <w:abstractNumId w:val="15"/>
  </w:num>
  <w:num w:numId="15">
    <w:abstractNumId w:val="6"/>
  </w:num>
  <w:num w:numId="16">
    <w:abstractNumId w:val="20"/>
  </w:num>
  <w:num w:numId="17">
    <w:abstractNumId w:val="9"/>
  </w:num>
  <w:num w:numId="18">
    <w:abstractNumId w:val="18"/>
  </w:num>
  <w:num w:numId="19">
    <w:abstractNumId w:val="23"/>
  </w:num>
  <w:num w:numId="20">
    <w:abstractNumId w:val="22"/>
  </w:num>
  <w:num w:numId="21">
    <w:abstractNumId w:val="17"/>
  </w:num>
  <w:num w:numId="22">
    <w:abstractNumId w:val="13"/>
  </w:num>
  <w:num w:numId="2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E2"/>
    <w:rsid w:val="00002A50"/>
    <w:rsid w:val="00007E6A"/>
    <w:rsid w:val="00015630"/>
    <w:rsid w:val="0002459B"/>
    <w:rsid w:val="0003109F"/>
    <w:rsid w:val="000343B6"/>
    <w:rsid w:val="00044F42"/>
    <w:rsid w:val="0004729B"/>
    <w:rsid w:val="00054854"/>
    <w:rsid w:val="00060CA0"/>
    <w:rsid w:val="0006799C"/>
    <w:rsid w:val="0007416F"/>
    <w:rsid w:val="000752F3"/>
    <w:rsid w:val="00080BAD"/>
    <w:rsid w:val="00081329"/>
    <w:rsid w:val="000966C6"/>
    <w:rsid w:val="000A09C7"/>
    <w:rsid w:val="000A136E"/>
    <w:rsid w:val="000C1326"/>
    <w:rsid w:val="000C23D4"/>
    <w:rsid w:val="000C59FD"/>
    <w:rsid w:val="000C5B0A"/>
    <w:rsid w:val="000D0802"/>
    <w:rsid w:val="000D444A"/>
    <w:rsid w:val="000D6A79"/>
    <w:rsid w:val="000E6A96"/>
    <w:rsid w:val="000F00FA"/>
    <w:rsid w:val="000F1B81"/>
    <w:rsid w:val="000F410B"/>
    <w:rsid w:val="000F77E5"/>
    <w:rsid w:val="00100E5E"/>
    <w:rsid w:val="00106B43"/>
    <w:rsid w:val="0011670C"/>
    <w:rsid w:val="0012274E"/>
    <w:rsid w:val="00122F6A"/>
    <w:rsid w:val="001261FA"/>
    <w:rsid w:val="00136E75"/>
    <w:rsid w:val="001427CA"/>
    <w:rsid w:val="00144C30"/>
    <w:rsid w:val="00146292"/>
    <w:rsid w:val="00150616"/>
    <w:rsid w:val="001539DC"/>
    <w:rsid w:val="00162744"/>
    <w:rsid w:val="00162C2C"/>
    <w:rsid w:val="001642A2"/>
    <w:rsid w:val="00173FAA"/>
    <w:rsid w:val="001745DE"/>
    <w:rsid w:val="00177D07"/>
    <w:rsid w:val="00181EC4"/>
    <w:rsid w:val="00182D28"/>
    <w:rsid w:val="0018377B"/>
    <w:rsid w:val="001863AA"/>
    <w:rsid w:val="001A1F79"/>
    <w:rsid w:val="001B1BF2"/>
    <w:rsid w:val="001B42BA"/>
    <w:rsid w:val="001C75FA"/>
    <w:rsid w:val="001D5D4B"/>
    <w:rsid w:val="001D723A"/>
    <w:rsid w:val="001E070C"/>
    <w:rsid w:val="001E130F"/>
    <w:rsid w:val="001E6494"/>
    <w:rsid w:val="001F2DC8"/>
    <w:rsid w:val="002024F1"/>
    <w:rsid w:val="002126B8"/>
    <w:rsid w:val="002128C9"/>
    <w:rsid w:val="00215E82"/>
    <w:rsid w:val="002168F2"/>
    <w:rsid w:val="002203F6"/>
    <w:rsid w:val="002218DE"/>
    <w:rsid w:val="00221DB1"/>
    <w:rsid w:val="00223FF6"/>
    <w:rsid w:val="00225852"/>
    <w:rsid w:val="00231ADC"/>
    <w:rsid w:val="002409E8"/>
    <w:rsid w:val="002436A5"/>
    <w:rsid w:val="0024516E"/>
    <w:rsid w:val="00247F18"/>
    <w:rsid w:val="00256B26"/>
    <w:rsid w:val="00262692"/>
    <w:rsid w:val="00266524"/>
    <w:rsid w:val="00272924"/>
    <w:rsid w:val="00290A12"/>
    <w:rsid w:val="00292DDB"/>
    <w:rsid w:val="0029386C"/>
    <w:rsid w:val="00294F8B"/>
    <w:rsid w:val="00295F20"/>
    <w:rsid w:val="00297A68"/>
    <w:rsid w:val="002A00EB"/>
    <w:rsid w:val="002A29D0"/>
    <w:rsid w:val="002A5105"/>
    <w:rsid w:val="002B0670"/>
    <w:rsid w:val="002B25F0"/>
    <w:rsid w:val="002B4D94"/>
    <w:rsid w:val="002B6247"/>
    <w:rsid w:val="002B7521"/>
    <w:rsid w:val="002C2C3B"/>
    <w:rsid w:val="002C6EDB"/>
    <w:rsid w:val="002D23B8"/>
    <w:rsid w:val="002E0E99"/>
    <w:rsid w:val="00300F50"/>
    <w:rsid w:val="00312C22"/>
    <w:rsid w:val="00314309"/>
    <w:rsid w:val="00314C39"/>
    <w:rsid w:val="00315A9E"/>
    <w:rsid w:val="00322A1F"/>
    <w:rsid w:val="00327D24"/>
    <w:rsid w:val="00353C92"/>
    <w:rsid w:val="00357975"/>
    <w:rsid w:val="00362EB2"/>
    <w:rsid w:val="00366589"/>
    <w:rsid w:val="003708FE"/>
    <w:rsid w:val="0037215D"/>
    <w:rsid w:val="00374D03"/>
    <w:rsid w:val="003863C8"/>
    <w:rsid w:val="003922C7"/>
    <w:rsid w:val="003929CF"/>
    <w:rsid w:val="003961C7"/>
    <w:rsid w:val="003977E3"/>
    <w:rsid w:val="003A3608"/>
    <w:rsid w:val="003B135C"/>
    <w:rsid w:val="003C54FD"/>
    <w:rsid w:val="003D2CFD"/>
    <w:rsid w:val="003D39E2"/>
    <w:rsid w:val="003E0B67"/>
    <w:rsid w:val="003E1058"/>
    <w:rsid w:val="003E5F4C"/>
    <w:rsid w:val="003E65FF"/>
    <w:rsid w:val="003F481A"/>
    <w:rsid w:val="0040581A"/>
    <w:rsid w:val="00413E40"/>
    <w:rsid w:val="00422CBB"/>
    <w:rsid w:val="00426CBF"/>
    <w:rsid w:val="0042736C"/>
    <w:rsid w:val="0043267E"/>
    <w:rsid w:val="004327C5"/>
    <w:rsid w:val="00441547"/>
    <w:rsid w:val="00444651"/>
    <w:rsid w:val="00452EF7"/>
    <w:rsid w:val="004530E2"/>
    <w:rsid w:val="00462A84"/>
    <w:rsid w:val="004663F0"/>
    <w:rsid w:val="0048142B"/>
    <w:rsid w:val="004937BC"/>
    <w:rsid w:val="00494FCD"/>
    <w:rsid w:val="00496202"/>
    <w:rsid w:val="004A05F5"/>
    <w:rsid w:val="004A4212"/>
    <w:rsid w:val="004B3C53"/>
    <w:rsid w:val="004C5F03"/>
    <w:rsid w:val="004C70BB"/>
    <w:rsid w:val="004D593A"/>
    <w:rsid w:val="004E091D"/>
    <w:rsid w:val="004E1972"/>
    <w:rsid w:val="004E288A"/>
    <w:rsid w:val="004E5D0A"/>
    <w:rsid w:val="004E5F6E"/>
    <w:rsid w:val="004F0A5C"/>
    <w:rsid w:val="004F159C"/>
    <w:rsid w:val="004F54F5"/>
    <w:rsid w:val="00500FC2"/>
    <w:rsid w:val="00503ED7"/>
    <w:rsid w:val="00511F61"/>
    <w:rsid w:val="005210CB"/>
    <w:rsid w:val="005213E4"/>
    <w:rsid w:val="005522B4"/>
    <w:rsid w:val="005533AE"/>
    <w:rsid w:val="0055382C"/>
    <w:rsid w:val="005741A4"/>
    <w:rsid w:val="005770F7"/>
    <w:rsid w:val="00586067"/>
    <w:rsid w:val="00594D2A"/>
    <w:rsid w:val="0059791E"/>
    <w:rsid w:val="005A1643"/>
    <w:rsid w:val="005D08A8"/>
    <w:rsid w:val="005D2441"/>
    <w:rsid w:val="005D2CD3"/>
    <w:rsid w:val="005D37CE"/>
    <w:rsid w:val="005D5B53"/>
    <w:rsid w:val="005D6E93"/>
    <w:rsid w:val="005E35F4"/>
    <w:rsid w:val="005E3757"/>
    <w:rsid w:val="005E4E5F"/>
    <w:rsid w:val="005E6AFF"/>
    <w:rsid w:val="005E72B2"/>
    <w:rsid w:val="005F25B5"/>
    <w:rsid w:val="005F29DC"/>
    <w:rsid w:val="005F36D8"/>
    <w:rsid w:val="005F3E79"/>
    <w:rsid w:val="005F4B01"/>
    <w:rsid w:val="00605FF1"/>
    <w:rsid w:val="006108C9"/>
    <w:rsid w:val="00612F61"/>
    <w:rsid w:val="006219D8"/>
    <w:rsid w:val="00621C2B"/>
    <w:rsid w:val="006256A4"/>
    <w:rsid w:val="00627BA8"/>
    <w:rsid w:val="0063173D"/>
    <w:rsid w:val="0063207E"/>
    <w:rsid w:val="00632EE6"/>
    <w:rsid w:val="006423F5"/>
    <w:rsid w:val="006438DD"/>
    <w:rsid w:val="00645A99"/>
    <w:rsid w:val="00650F02"/>
    <w:rsid w:val="006528F0"/>
    <w:rsid w:val="00652935"/>
    <w:rsid w:val="00654CAF"/>
    <w:rsid w:val="00662CDE"/>
    <w:rsid w:val="006644FB"/>
    <w:rsid w:val="00667999"/>
    <w:rsid w:val="00673484"/>
    <w:rsid w:val="00674702"/>
    <w:rsid w:val="00683CAC"/>
    <w:rsid w:val="00687272"/>
    <w:rsid w:val="006A55B2"/>
    <w:rsid w:val="006A76B6"/>
    <w:rsid w:val="006A7BFA"/>
    <w:rsid w:val="006B3CB9"/>
    <w:rsid w:val="006B59B2"/>
    <w:rsid w:val="006B7CAB"/>
    <w:rsid w:val="006C007C"/>
    <w:rsid w:val="006C1F85"/>
    <w:rsid w:val="006C5A66"/>
    <w:rsid w:val="006D5E31"/>
    <w:rsid w:val="006E05C9"/>
    <w:rsid w:val="006E2244"/>
    <w:rsid w:val="006E3173"/>
    <w:rsid w:val="006E6F02"/>
    <w:rsid w:val="006F2A78"/>
    <w:rsid w:val="006F6DB5"/>
    <w:rsid w:val="0070179A"/>
    <w:rsid w:val="007059B2"/>
    <w:rsid w:val="00724A2E"/>
    <w:rsid w:val="00724AF9"/>
    <w:rsid w:val="0072732F"/>
    <w:rsid w:val="007524F8"/>
    <w:rsid w:val="00753B9B"/>
    <w:rsid w:val="0075696A"/>
    <w:rsid w:val="007624EA"/>
    <w:rsid w:val="00767548"/>
    <w:rsid w:val="00771162"/>
    <w:rsid w:val="00776EBE"/>
    <w:rsid w:val="007807DB"/>
    <w:rsid w:val="0078510A"/>
    <w:rsid w:val="007879F4"/>
    <w:rsid w:val="00793936"/>
    <w:rsid w:val="0079689C"/>
    <w:rsid w:val="007A2D85"/>
    <w:rsid w:val="007B0D9B"/>
    <w:rsid w:val="007B29F6"/>
    <w:rsid w:val="007C1482"/>
    <w:rsid w:val="007D52FB"/>
    <w:rsid w:val="007D58AE"/>
    <w:rsid w:val="008022E3"/>
    <w:rsid w:val="00806747"/>
    <w:rsid w:val="008120FE"/>
    <w:rsid w:val="00830F87"/>
    <w:rsid w:val="0083162C"/>
    <w:rsid w:val="00832E13"/>
    <w:rsid w:val="008374B4"/>
    <w:rsid w:val="0084348A"/>
    <w:rsid w:val="00844AB3"/>
    <w:rsid w:val="0085287D"/>
    <w:rsid w:val="00854580"/>
    <w:rsid w:val="00856CBD"/>
    <w:rsid w:val="00867048"/>
    <w:rsid w:val="00871B2D"/>
    <w:rsid w:val="00880FAD"/>
    <w:rsid w:val="0088153C"/>
    <w:rsid w:val="008911BF"/>
    <w:rsid w:val="0089160A"/>
    <w:rsid w:val="0089307C"/>
    <w:rsid w:val="008A18F3"/>
    <w:rsid w:val="008A4D26"/>
    <w:rsid w:val="008A5B01"/>
    <w:rsid w:val="008A659D"/>
    <w:rsid w:val="008B10E2"/>
    <w:rsid w:val="008B1499"/>
    <w:rsid w:val="008B5ACC"/>
    <w:rsid w:val="008B60E1"/>
    <w:rsid w:val="008D3114"/>
    <w:rsid w:val="008D4216"/>
    <w:rsid w:val="008D47DC"/>
    <w:rsid w:val="008E39A9"/>
    <w:rsid w:val="008E6128"/>
    <w:rsid w:val="008E687A"/>
    <w:rsid w:val="008E7581"/>
    <w:rsid w:val="008E7F01"/>
    <w:rsid w:val="008F2BBE"/>
    <w:rsid w:val="008F4CE2"/>
    <w:rsid w:val="0090005E"/>
    <w:rsid w:val="00900C10"/>
    <w:rsid w:val="00900F5D"/>
    <w:rsid w:val="00905AF0"/>
    <w:rsid w:val="009115B6"/>
    <w:rsid w:val="00911B4E"/>
    <w:rsid w:val="009137F1"/>
    <w:rsid w:val="009366C9"/>
    <w:rsid w:val="009404F2"/>
    <w:rsid w:val="00944C19"/>
    <w:rsid w:val="00963681"/>
    <w:rsid w:val="0097691C"/>
    <w:rsid w:val="00982397"/>
    <w:rsid w:val="00984081"/>
    <w:rsid w:val="00990719"/>
    <w:rsid w:val="009945F6"/>
    <w:rsid w:val="009979DD"/>
    <w:rsid w:val="009A1B40"/>
    <w:rsid w:val="009B1638"/>
    <w:rsid w:val="009B38B7"/>
    <w:rsid w:val="009C1F13"/>
    <w:rsid w:val="009C4ABC"/>
    <w:rsid w:val="009C585E"/>
    <w:rsid w:val="009E095B"/>
    <w:rsid w:val="009E3B81"/>
    <w:rsid w:val="009E4197"/>
    <w:rsid w:val="009E4864"/>
    <w:rsid w:val="009E627D"/>
    <w:rsid w:val="009F464B"/>
    <w:rsid w:val="00A04548"/>
    <w:rsid w:val="00A11563"/>
    <w:rsid w:val="00A11F68"/>
    <w:rsid w:val="00A2368D"/>
    <w:rsid w:val="00A2393C"/>
    <w:rsid w:val="00A266F9"/>
    <w:rsid w:val="00A3242A"/>
    <w:rsid w:val="00A4357A"/>
    <w:rsid w:val="00A46C9E"/>
    <w:rsid w:val="00A55B76"/>
    <w:rsid w:val="00A56F6F"/>
    <w:rsid w:val="00A71A28"/>
    <w:rsid w:val="00A77BD9"/>
    <w:rsid w:val="00A806C4"/>
    <w:rsid w:val="00A820BA"/>
    <w:rsid w:val="00A82727"/>
    <w:rsid w:val="00A8754F"/>
    <w:rsid w:val="00A91310"/>
    <w:rsid w:val="00A96C7D"/>
    <w:rsid w:val="00AA2204"/>
    <w:rsid w:val="00AA293F"/>
    <w:rsid w:val="00AA4ED3"/>
    <w:rsid w:val="00AA52CC"/>
    <w:rsid w:val="00AA5810"/>
    <w:rsid w:val="00AB0FA0"/>
    <w:rsid w:val="00AB7DAC"/>
    <w:rsid w:val="00AC0501"/>
    <w:rsid w:val="00AC36AA"/>
    <w:rsid w:val="00AC6C2B"/>
    <w:rsid w:val="00AD735F"/>
    <w:rsid w:val="00AE2C8F"/>
    <w:rsid w:val="00AE4EA1"/>
    <w:rsid w:val="00AF4096"/>
    <w:rsid w:val="00AF419F"/>
    <w:rsid w:val="00B02091"/>
    <w:rsid w:val="00B021C8"/>
    <w:rsid w:val="00B02431"/>
    <w:rsid w:val="00B07E04"/>
    <w:rsid w:val="00B119A0"/>
    <w:rsid w:val="00B13ABF"/>
    <w:rsid w:val="00B22A14"/>
    <w:rsid w:val="00B2314F"/>
    <w:rsid w:val="00B27D13"/>
    <w:rsid w:val="00B30AB4"/>
    <w:rsid w:val="00B37D36"/>
    <w:rsid w:val="00B405CE"/>
    <w:rsid w:val="00B424B5"/>
    <w:rsid w:val="00B57352"/>
    <w:rsid w:val="00B5791C"/>
    <w:rsid w:val="00B65A71"/>
    <w:rsid w:val="00B748D2"/>
    <w:rsid w:val="00B8099B"/>
    <w:rsid w:val="00B809FD"/>
    <w:rsid w:val="00B8590C"/>
    <w:rsid w:val="00B90380"/>
    <w:rsid w:val="00B91653"/>
    <w:rsid w:val="00BA35E3"/>
    <w:rsid w:val="00BA4937"/>
    <w:rsid w:val="00BA6B3A"/>
    <w:rsid w:val="00BB557B"/>
    <w:rsid w:val="00BC100B"/>
    <w:rsid w:val="00BC12E0"/>
    <w:rsid w:val="00BC2AE1"/>
    <w:rsid w:val="00BC2CF8"/>
    <w:rsid w:val="00BC6CC3"/>
    <w:rsid w:val="00BD2AC2"/>
    <w:rsid w:val="00BD4B61"/>
    <w:rsid w:val="00BD4CDA"/>
    <w:rsid w:val="00BD70D2"/>
    <w:rsid w:val="00BE381F"/>
    <w:rsid w:val="00BE7E57"/>
    <w:rsid w:val="00BF6F51"/>
    <w:rsid w:val="00BF7B4E"/>
    <w:rsid w:val="00C041C6"/>
    <w:rsid w:val="00C066E1"/>
    <w:rsid w:val="00C06913"/>
    <w:rsid w:val="00C07DB0"/>
    <w:rsid w:val="00C1167A"/>
    <w:rsid w:val="00C15E9F"/>
    <w:rsid w:val="00C16F95"/>
    <w:rsid w:val="00C2240A"/>
    <w:rsid w:val="00C3526F"/>
    <w:rsid w:val="00C43FCD"/>
    <w:rsid w:val="00C77A40"/>
    <w:rsid w:val="00C82A33"/>
    <w:rsid w:val="00C83117"/>
    <w:rsid w:val="00C84021"/>
    <w:rsid w:val="00C960E7"/>
    <w:rsid w:val="00C9638C"/>
    <w:rsid w:val="00CA1C2F"/>
    <w:rsid w:val="00CA2315"/>
    <w:rsid w:val="00CA3E8B"/>
    <w:rsid w:val="00CA4946"/>
    <w:rsid w:val="00CA7C3F"/>
    <w:rsid w:val="00CB63E6"/>
    <w:rsid w:val="00CB7E63"/>
    <w:rsid w:val="00CC3CC0"/>
    <w:rsid w:val="00CC4466"/>
    <w:rsid w:val="00CC79A8"/>
    <w:rsid w:val="00CD0559"/>
    <w:rsid w:val="00CD3BB0"/>
    <w:rsid w:val="00CD4011"/>
    <w:rsid w:val="00CF3EBA"/>
    <w:rsid w:val="00CF4ADC"/>
    <w:rsid w:val="00D0149F"/>
    <w:rsid w:val="00D078A6"/>
    <w:rsid w:val="00D11F82"/>
    <w:rsid w:val="00D12372"/>
    <w:rsid w:val="00D155CC"/>
    <w:rsid w:val="00D17F1E"/>
    <w:rsid w:val="00D233DE"/>
    <w:rsid w:val="00D31366"/>
    <w:rsid w:val="00D314D1"/>
    <w:rsid w:val="00D34C2B"/>
    <w:rsid w:val="00D36819"/>
    <w:rsid w:val="00D37217"/>
    <w:rsid w:val="00D42CF2"/>
    <w:rsid w:val="00D4420E"/>
    <w:rsid w:val="00D47B80"/>
    <w:rsid w:val="00D522AB"/>
    <w:rsid w:val="00D61788"/>
    <w:rsid w:val="00D63F4E"/>
    <w:rsid w:val="00D71334"/>
    <w:rsid w:val="00D74FCD"/>
    <w:rsid w:val="00D7541B"/>
    <w:rsid w:val="00D75DCA"/>
    <w:rsid w:val="00D773F2"/>
    <w:rsid w:val="00D777DC"/>
    <w:rsid w:val="00D81F7F"/>
    <w:rsid w:val="00D91348"/>
    <w:rsid w:val="00D9254F"/>
    <w:rsid w:val="00DA1930"/>
    <w:rsid w:val="00DA198D"/>
    <w:rsid w:val="00DA7E34"/>
    <w:rsid w:val="00DB2B5A"/>
    <w:rsid w:val="00DB483B"/>
    <w:rsid w:val="00DB7653"/>
    <w:rsid w:val="00DC0398"/>
    <w:rsid w:val="00DC1D40"/>
    <w:rsid w:val="00DD1454"/>
    <w:rsid w:val="00DD7B8F"/>
    <w:rsid w:val="00DF16EA"/>
    <w:rsid w:val="00DF4F97"/>
    <w:rsid w:val="00E0151D"/>
    <w:rsid w:val="00E02D96"/>
    <w:rsid w:val="00E0416D"/>
    <w:rsid w:val="00E070E1"/>
    <w:rsid w:val="00E20A6C"/>
    <w:rsid w:val="00E27F90"/>
    <w:rsid w:val="00E32E63"/>
    <w:rsid w:val="00E357A9"/>
    <w:rsid w:val="00E438D8"/>
    <w:rsid w:val="00E534B7"/>
    <w:rsid w:val="00E5369D"/>
    <w:rsid w:val="00E603F6"/>
    <w:rsid w:val="00E62FBE"/>
    <w:rsid w:val="00E668E6"/>
    <w:rsid w:val="00E66CA7"/>
    <w:rsid w:val="00E67748"/>
    <w:rsid w:val="00E709EF"/>
    <w:rsid w:val="00E72D4C"/>
    <w:rsid w:val="00E73B14"/>
    <w:rsid w:val="00E80EFC"/>
    <w:rsid w:val="00E84E98"/>
    <w:rsid w:val="00E91E26"/>
    <w:rsid w:val="00E9341B"/>
    <w:rsid w:val="00E9549D"/>
    <w:rsid w:val="00EA02CE"/>
    <w:rsid w:val="00EA0952"/>
    <w:rsid w:val="00EB3D86"/>
    <w:rsid w:val="00EB72A4"/>
    <w:rsid w:val="00EC2F71"/>
    <w:rsid w:val="00EC600E"/>
    <w:rsid w:val="00EC7C83"/>
    <w:rsid w:val="00ED1882"/>
    <w:rsid w:val="00ED3230"/>
    <w:rsid w:val="00EE3086"/>
    <w:rsid w:val="00EE3CA8"/>
    <w:rsid w:val="00EF01B5"/>
    <w:rsid w:val="00EF0521"/>
    <w:rsid w:val="00EF1218"/>
    <w:rsid w:val="00F049F4"/>
    <w:rsid w:val="00F051ED"/>
    <w:rsid w:val="00F13B70"/>
    <w:rsid w:val="00F1571C"/>
    <w:rsid w:val="00F24F49"/>
    <w:rsid w:val="00F2632B"/>
    <w:rsid w:val="00F35EC3"/>
    <w:rsid w:val="00F36BE5"/>
    <w:rsid w:val="00F4119D"/>
    <w:rsid w:val="00F53B74"/>
    <w:rsid w:val="00F569B4"/>
    <w:rsid w:val="00F71E32"/>
    <w:rsid w:val="00F805E5"/>
    <w:rsid w:val="00F81C3B"/>
    <w:rsid w:val="00F82846"/>
    <w:rsid w:val="00F85FF5"/>
    <w:rsid w:val="00F87BE7"/>
    <w:rsid w:val="00F959ED"/>
    <w:rsid w:val="00F95E3F"/>
    <w:rsid w:val="00FB3B1E"/>
    <w:rsid w:val="00FB743D"/>
    <w:rsid w:val="00FD410C"/>
    <w:rsid w:val="00FD6FEB"/>
    <w:rsid w:val="00FF28A5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8AC7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qFormat/>
    <w:rsid w:val="0037215D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A91310"/>
    <w:pPr>
      <w:keepNext/>
      <w:keepLines/>
      <w:spacing w:before="480"/>
      <w:ind w:firstLine="0"/>
      <w:jc w:val="center"/>
      <w:outlineLvl w:val="0"/>
    </w:pPr>
    <w:rPr>
      <w:rFonts w:eastAsiaTheme="majorEastAsia" w:cs="Times New Roman"/>
      <w:b/>
      <w:bCs/>
      <w:color w:val="000000" w:themeColor="text1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CA3E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368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44C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126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C15E9F"/>
  </w:style>
  <w:style w:type="paragraph" w:styleId="a7">
    <w:name w:val="footer"/>
    <w:basedOn w:val="a1"/>
    <w:link w:val="a8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styleId="a9">
    <w:name w:val="Hyperlink"/>
    <w:basedOn w:val="a2"/>
    <w:uiPriority w:val="99"/>
    <w:unhideWhenUsed/>
    <w:rsid w:val="004B3C53"/>
    <w:rPr>
      <w:color w:val="0000FF"/>
      <w:u w:val="single"/>
    </w:rPr>
  </w:style>
  <w:style w:type="paragraph" w:styleId="aa">
    <w:name w:val="Normal (Web)"/>
    <w:basedOn w:val="a1"/>
    <w:uiPriority w:val="99"/>
    <w:unhideWhenUsed/>
    <w:qFormat/>
    <w:rsid w:val="009907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b">
    <w:name w:val="Table Grid"/>
    <w:basedOn w:val="a3"/>
    <w:uiPriority w:val="39"/>
    <w:rsid w:val="00D71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1"/>
    <w:link w:val="ad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1"/>
    <w:rsid w:val="006B7CA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A91310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e">
    <w:name w:val="TOC Heading"/>
    <w:basedOn w:val="1"/>
    <w:next w:val="a1"/>
    <w:uiPriority w:val="39"/>
    <w:unhideWhenUsed/>
    <w:qFormat/>
    <w:rsid w:val="00E9341B"/>
    <w:pPr>
      <w:spacing w:line="276" w:lineRule="auto"/>
      <w:outlineLvl w:val="9"/>
    </w:pPr>
  </w:style>
  <w:style w:type="paragraph" w:styleId="af">
    <w:name w:val="Balloon Text"/>
    <w:basedOn w:val="a1"/>
    <w:link w:val="af0"/>
    <w:uiPriority w:val="99"/>
    <w:semiHidden/>
    <w:unhideWhenUsed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E9341B"/>
    <w:rPr>
      <w:rFonts w:ascii="Tahoma" w:hAnsi="Tahoma" w:cs="Tahoma"/>
      <w:sz w:val="16"/>
      <w:szCs w:val="16"/>
    </w:rPr>
  </w:style>
  <w:style w:type="paragraph" w:styleId="11">
    <w:name w:val="toc 1"/>
    <w:basedOn w:val="a1"/>
    <w:next w:val="a1"/>
    <w:autoRedefine/>
    <w:uiPriority w:val="39"/>
    <w:unhideWhenUsed/>
    <w:rsid w:val="00BC2CF8"/>
    <w:pPr>
      <w:tabs>
        <w:tab w:val="right" w:leader="dot" w:pos="9345"/>
      </w:tabs>
      <w:spacing w:after="100"/>
      <w:ind w:firstLine="0"/>
    </w:pPr>
  </w:style>
  <w:style w:type="paragraph" w:styleId="af1">
    <w:name w:val="Subtitle"/>
    <w:basedOn w:val="a1"/>
    <w:next w:val="a1"/>
    <w:link w:val="af2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character" w:customStyle="1" w:styleId="af2">
    <w:name w:val="Подзаголовок Знак"/>
    <w:basedOn w:val="a2"/>
    <w:link w:val="af1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paragraph" w:styleId="a0">
    <w:name w:val="No Spacing"/>
    <w:basedOn w:val="ac"/>
    <w:link w:val="af3"/>
    <w:uiPriority w:val="1"/>
    <w:qFormat/>
    <w:rsid w:val="008B1499"/>
    <w:pPr>
      <w:numPr>
        <w:numId w:val="3"/>
      </w:numPr>
      <w:spacing w:before="240"/>
      <w:ind w:left="851" w:hanging="425"/>
      <w:contextualSpacing w:val="0"/>
      <w:jc w:val="both"/>
    </w:pPr>
    <w:rPr>
      <w:rFonts w:cs="Times New Roman"/>
      <w:szCs w:val="24"/>
    </w:rPr>
  </w:style>
  <w:style w:type="character" w:styleId="af4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paragraph" w:customStyle="1" w:styleId="af5">
    <w:name w:val="УД"/>
    <w:basedOn w:val="a0"/>
    <w:link w:val="af6"/>
    <w:qFormat/>
    <w:rsid w:val="00300F50"/>
    <w:pPr>
      <w:numPr>
        <w:numId w:val="0"/>
      </w:numPr>
      <w:spacing w:before="0"/>
      <w:ind w:left="851"/>
    </w:pPr>
    <w:rPr>
      <w:b/>
    </w:rPr>
  </w:style>
  <w:style w:type="paragraph" w:customStyle="1" w:styleId="af7">
    <w:name w:val="Ком"/>
    <w:basedOn w:val="af5"/>
    <w:link w:val="af8"/>
    <w:qFormat/>
    <w:rsid w:val="008B1499"/>
    <w:rPr>
      <w:b w:val="0"/>
      <w:i/>
    </w:rPr>
  </w:style>
  <w:style w:type="character" w:customStyle="1" w:styleId="ad">
    <w:name w:val="Абзац списка Знак"/>
    <w:basedOn w:val="a2"/>
    <w:link w:val="ac"/>
    <w:uiPriority w:val="34"/>
    <w:rsid w:val="00300F50"/>
  </w:style>
  <w:style w:type="character" w:customStyle="1" w:styleId="af3">
    <w:name w:val="Без интервала Знак"/>
    <w:basedOn w:val="ad"/>
    <w:link w:val="a0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f6">
    <w:name w:val="УД Знак"/>
    <w:basedOn w:val="af3"/>
    <w:link w:val="af5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f8">
    <w:name w:val="Ком Знак"/>
    <w:basedOn w:val="ad"/>
    <w:link w:val="af7"/>
    <w:rsid w:val="008B1499"/>
    <w:rPr>
      <w:rFonts w:ascii="Times New Roman" w:hAnsi="Times New Roman" w:cs="Times New Roman"/>
      <w:i/>
      <w:sz w:val="24"/>
      <w:szCs w:val="24"/>
    </w:rPr>
  </w:style>
  <w:style w:type="character" w:styleId="af9">
    <w:name w:val="annotation reference"/>
    <w:basedOn w:val="a2"/>
    <w:uiPriority w:val="99"/>
    <w:semiHidden/>
    <w:unhideWhenUsed/>
    <w:rsid w:val="009C1F13"/>
    <w:rPr>
      <w:sz w:val="16"/>
      <w:szCs w:val="16"/>
    </w:rPr>
  </w:style>
  <w:style w:type="paragraph" w:styleId="afa">
    <w:name w:val="annotation text"/>
    <w:basedOn w:val="a1"/>
    <w:link w:val="afb"/>
    <w:uiPriority w:val="99"/>
    <w:semiHidden/>
    <w:unhideWhenUsed/>
    <w:rsid w:val="009C1F13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2"/>
    <w:link w:val="afa"/>
    <w:uiPriority w:val="99"/>
    <w:semiHidden/>
    <w:rsid w:val="009C1F13"/>
    <w:rPr>
      <w:rFonts w:ascii="Times New Roman" w:hAnsi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C1F1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C1F13"/>
    <w:rPr>
      <w:rFonts w:ascii="Times New Roman" w:hAnsi="Times New Roman"/>
      <w:b/>
      <w:bCs/>
      <w:sz w:val="20"/>
      <w:szCs w:val="20"/>
    </w:rPr>
  </w:style>
  <w:style w:type="paragraph" w:customStyle="1" w:styleId="Text05">
    <w:name w:val="Text_05"/>
    <w:basedOn w:val="5"/>
    <w:link w:val="Text050"/>
    <w:rsid w:val="00144C30"/>
    <w:pPr>
      <w:keepNext w:val="0"/>
      <w:keepLines w:val="0"/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2"/>
      <w:lang w:val="x-none" w:eastAsia="x-none"/>
    </w:rPr>
  </w:style>
  <w:style w:type="character" w:customStyle="1" w:styleId="Text050">
    <w:name w:val="Text_05 Знак"/>
    <w:link w:val="Text05"/>
    <w:rsid w:val="00144C30"/>
    <w:rPr>
      <w:rFonts w:ascii="Times New Roman" w:eastAsia="Times New Roman" w:hAnsi="Times New Roman" w:cs="Times New Roman"/>
      <w:color w:val="000000"/>
      <w:lang w:val="x-none" w:eastAsia="x-none"/>
    </w:rPr>
  </w:style>
  <w:style w:type="character" w:customStyle="1" w:styleId="50">
    <w:name w:val="Заголовок 5 Знак"/>
    <w:basedOn w:val="a2"/>
    <w:link w:val="5"/>
    <w:uiPriority w:val="9"/>
    <w:semiHidden/>
    <w:rsid w:val="00144C3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journaltitle">
    <w:name w:val="journaltitle"/>
    <w:basedOn w:val="a2"/>
    <w:rsid w:val="005E3757"/>
  </w:style>
  <w:style w:type="character" w:customStyle="1" w:styleId="articlecitationyear">
    <w:name w:val="articlecitation_year"/>
    <w:basedOn w:val="a2"/>
    <w:rsid w:val="005E3757"/>
  </w:style>
  <w:style w:type="character" w:customStyle="1" w:styleId="articlecitationvolume">
    <w:name w:val="articlecitation_volume"/>
    <w:basedOn w:val="a2"/>
    <w:rsid w:val="005E3757"/>
  </w:style>
  <w:style w:type="character" w:customStyle="1" w:styleId="articlecitationpages">
    <w:name w:val="articlecitation_pages"/>
    <w:basedOn w:val="a2"/>
    <w:rsid w:val="005E3757"/>
  </w:style>
  <w:style w:type="character" w:customStyle="1" w:styleId="authorname">
    <w:name w:val="author__name"/>
    <w:basedOn w:val="a2"/>
    <w:rsid w:val="005E3757"/>
  </w:style>
  <w:style w:type="character" w:customStyle="1" w:styleId="authorsseparator">
    <w:name w:val="authors__separator"/>
    <w:basedOn w:val="a2"/>
    <w:rsid w:val="005E3757"/>
  </w:style>
  <w:style w:type="paragraph" w:styleId="a">
    <w:name w:val="List Number"/>
    <w:basedOn w:val="a1"/>
    <w:rsid w:val="005E3757"/>
    <w:pPr>
      <w:numPr>
        <w:numId w:val="7"/>
      </w:numPr>
      <w:spacing w:line="240" w:lineRule="auto"/>
    </w:pPr>
    <w:rPr>
      <w:rFonts w:eastAsia="Times New Roman" w:cs="Times New Roman"/>
      <w:szCs w:val="24"/>
      <w:lang w:val="en-US"/>
    </w:rPr>
  </w:style>
  <w:style w:type="character" w:customStyle="1" w:styleId="jrnl">
    <w:name w:val="jrnl"/>
    <w:basedOn w:val="a2"/>
    <w:rsid w:val="005E3757"/>
  </w:style>
  <w:style w:type="paragraph" w:customStyle="1" w:styleId="TextDrugs">
    <w:name w:val="Text_Drugs"/>
    <w:basedOn w:val="a1"/>
    <w:rsid w:val="005E3757"/>
    <w:pPr>
      <w:widowControl w:val="0"/>
      <w:overflowPunct w:val="0"/>
      <w:autoSpaceDE w:val="0"/>
      <w:autoSpaceDN w:val="0"/>
      <w:adjustRightInd w:val="0"/>
      <w:spacing w:before="40" w:after="40" w:line="240" w:lineRule="auto"/>
      <w:ind w:left="454" w:hanging="454"/>
      <w:textAlignment w:val="baseline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ref-journal">
    <w:name w:val="ref-journal"/>
    <w:rsid w:val="005E3757"/>
  </w:style>
  <w:style w:type="character" w:customStyle="1" w:styleId="ref-vol">
    <w:name w:val="ref-vol"/>
    <w:rsid w:val="005E3757"/>
  </w:style>
  <w:style w:type="character" w:styleId="afe">
    <w:name w:val="Emphasis"/>
    <w:basedOn w:val="a2"/>
    <w:uiPriority w:val="20"/>
    <w:qFormat/>
    <w:rsid w:val="005E3757"/>
    <w:rPr>
      <w:i/>
      <w:iCs/>
    </w:rPr>
  </w:style>
  <w:style w:type="paragraph" w:styleId="aff">
    <w:name w:val="Plain Text"/>
    <w:basedOn w:val="a1"/>
    <w:link w:val="aff0"/>
    <w:rsid w:val="005E3757"/>
    <w:pPr>
      <w:spacing w:line="240" w:lineRule="auto"/>
      <w:ind w:firstLine="0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f0">
    <w:name w:val="Текст Знак"/>
    <w:basedOn w:val="a2"/>
    <w:link w:val="aff"/>
    <w:rsid w:val="005E3757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Title03">
    <w:name w:val="Title_03"/>
    <w:basedOn w:val="3"/>
    <w:link w:val="Title030"/>
    <w:rsid w:val="00D36819"/>
    <w:pPr>
      <w:keepNext w:val="0"/>
      <w:keepLines w:val="0"/>
      <w:widowControl w:val="0"/>
      <w:overflowPunct w:val="0"/>
      <w:autoSpaceDE w:val="0"/>
      <w:autoSpaceDN w:val="0"/>
      <w:adjustRightInd w:val="0"/>
      <w:spacing w:before="240" w:after="120" w:line="280" w:lineRule="exact"/>
      <w:ind w:firstLine="0"/>
      <w:textAlignment w:val="baseline"/>
    </w:pPr>
    <w:rPr>
      <w:rFonts w:ascii="Arial" w:eastAsia="Times New Roman" w:hAnsi="Arial" w:cs="Times New Roman"/>
      <w:b/>
      <w:caps/>
      <w:color w:val="000080"/>
      <w:sz w:val="22"/>
      <w:szCs w:val="22"/>
      <w:lang w:val="x-none" w:eastAsia="x-none"/>
    </w:rPr>
  </w:style>
  <w:style w:type="character" w:customStyle="1" w:styleId="Title030">
    <w:name w:val="Title_03 Знак"/>
    <w:link w:val="Title03"/>
    <w:rsid w:val="00D36819"/>
    <w:rPr>
      <w:rFonts w:ascii="Arial" w:eastAsia="Times New Roman" w:hAnsi="Arial" w:cs="Times New Roman"/>
      <w:b/>
      <w:caps/>
      <w:color w:val="000080"/>
      <w:lang w:val="x-none" w:eastAsia="x-none"/>
    </w:rPr>
  </w:style>
  <w:style w:type="character" w:customStyle="1" w:styleId="30">
    <w:name w:val="Заголовок 3 Знак"/>
    <w:basedOn w:val="a2"/>
    <w:link w:val="3"/>
    <w:uiPriority w:val="9"/>
    <w:semiHidden/>
    <w:rsid w:val="00D368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ext06">
    <w:name w:val="Text_06"/>
    <w:basedOn w:val="6"/>
    <w:link w:val="Text060"/>
    <w:rsid w:val="002126B8"/>
    <w:pPr>
      <w:keepNext w:val="0"/>
      <w:keepLines w:val="0"/>
      <w:widowControl w:val="0"/>
      <w:overflowPunct w:val="0"/>
      <w:autoSpaceDE w:val="0"/>
      <w:autoSpaceDN w:val="0"/>
      <w:adjustRightInd w:val="0"/>
      <w:spacing w:before="80" w:after="40" w:line="240" w:lineRule="exact"/>
      <w:ind w:left="170" w:hanging="170"/>
      <w:jc w:val="both"/>
      <w:textAlignment w:val="baseline"/>
    </w:pPr>
    <w:rPr>
      <w:rFonts w:ascii="Times New Roman" w:eastAsia="Times New Roman" w:hAnsi="Times New Roman" w:cs="Times New Roman"/>
      <w:color w:val="0000FF"/>
      <w:sz w:val="22"/>
      <w:lang w:val="x-none" w:eastAsia="x-none"/>
    </w:rPr>
  </w:style>
  <w:style w:type="character" w:customStyle="1" w:styleId="Text060">
    <w:name w:val="Text_06 Знак"/>
    <w:link w:val="Text06"/>
    <w:rsid w:val="002126B8"/>
    <w:rPr>
      <w:rFonts w:ascii="Times New Roman" w:eastAsia="Times New Roman" w:hAnsi="Times New Roman" w:cs="Times New Roman"/>
      <w:color w:val="0000FF"/>
      <w:lang w:val="x-none" w:eastAsia="x-none"/>
    </w:rPr>
  </w:style>
  <w:style w:type="character" w:customStyle="1" w:styleId="60">
    <w:name w:val="Заголовок 6 Знак"/>
    <w:basedOn w:val="a2"/>
    <w:link w:val="6"/>
    <w:uiPriority w:val="9"/>
    <w:semiHidden/>
    <w:rsid w:val="002126B8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customStyle="1" w:styleId="Title02">
    <w:name w:val="Title_02"/>
    <w:basedOn w:val="2"/>
    <w:rsid w:val="00CA3E8B"/>
    <w:pPr>
      <w:widowControl w:val="0"/>
      <w:suppressLineNumbers/>
      <w:suppressAutoHyphens/>
      <w:overflowPunct w:val="0"/>
      <w:autoSpaceDE w:val="0"/>
      <w:autoSpaceDN w:val="0"/>
      <w:adjustRightInd w:val="0"/>
      <w:spacing w:before="360" w:after="80"/>
      <w:ind w:left="113" w:hanging="113"/>
      <w:jc w:val="center"/>
      <w:textAlignment w:val="baseline"/>
    </w:pPr>
    <w:rPr>
      <w:rFonts w:ascii="Arial" w:eastAsia="Times New Roman" w:hAnsi="Arial" w:cs="Times New Roman"/>
      <w:b/>
      <w:color w:val="FF00FF"/>
      <w:sz w:val="28"/>
      <w:szCs w:val="20"/>
      <w:lang w:val="x-none" w:eastAsia="x-none"/>
    </w:rPr>
  </w:style>
  <w:style w:type="character" w:customStyle="1" w:styleId="20">
    <w:name w:val="Заголовок 2 Знак"/>
    <w:basedOn w:val="a2"/>
    <w:link w:val="2"/>
    <w:uiPriority w:val="9"/>
    <w:semiHidden/>
    <w:rsid w:val="00CA3E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ighlight">
    <w:name w:val="highlight"/>
    <w:basedOn w:val="a2"/>
    <w:rsid w:val="002168F2"/>
  </w:style>
  <w:style w:type="paragraph" w:customStyle="1" w:styleId="TableCenter">
    <w:name w:val="Table_Center"/>
    <w:basedOn w:val="a1"/>
    <w:rsid w:val="00054854"/>
    <w:pPr>
      <w:widowControl w:val="0"/>
      <w:overflowPunct w:val="0"/>
      <w:autoSpaceDE w:val="0"/>
      <w:autoSpaceDN w:val="0"/>
      <w:adjustRightInd w:val="0"/>
      <w:spacing w:line="200" w:lineRule="exact"/>
      <w:ind w:firstLine="0"/>
      <w:jc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TableLeft">
    <w:name w:val="Table_Left"/>
    <w:basedOn w:val="TableCenter"/>
    <w:rsid w:val="00054854"/>
    <w:pPr>
      <w:jc w:val="left"/>
    </w:pPr>
    <w:rPr>
      <w:color w:val="0000FF"/>
    </w:rPr>
  </w:style>
  <w:style w:type="paragraph" w:customStyle="1" w:styleId="TableName">
    <w:name w:val="Table_Name"/>
    <w:basedOn w:val="a1"/>
    <w:rsid w:val="00054854"/>
    <w:pPr>
      <w:keepLines/>
      <w:widowControl w:val="0"/>
      <w:overflowPunct w:val="0"/>
      <w:autoSpaceDE w:val="0"/>
      <w:autoSpaceDN w:val="0"/>
      <w:adjustRightInd w:val="0"/>
      <w:spacing w:before="120" w:after="160" w:line="220" w:lineRule="exact"/>
      <w:ind w:left="1021" w:hanging="1021"/>
      <w:jc w:val="both"/>
    </w:pPr>
    <w:rPr>
      <w:rFonts w:ascii="Arial" w:eastAsia="Times New Roman" w:hAnsi="Arial" w:cs="Times New Roman"/>
      <w:b/>
      <w:color w:val="000080"/>
      <w:sz w:val="16"/>
      <w:lang w:eastAsia="ru-RU"/>
    </w:rPr>
  </w:style>
  <w:style w:type="character" w:customStyle="1" w:styleId="st">
    <w:name w:val="st"/>
    <w:basedOn w:val="a2"/>
    <w:rsid w:val="00150616"/>
  </w:style>
  <w:style w:type="character" w:styleId="aff1">
    <w:name w:val="FollowedHyperlink"/>
    <w:basedOn w:val="a2"/>
    <w:uiPriority w:val="99"/>
    <w:semiHidden/>
    <w:unhideWhenUsed/>
    <w:rsid w:val="00A11F68"/>
    <w:rPr>
      <w:color w:val="954F72" w:themeColor="followedHyperlink"/>
      <w:u w:val="single"/>
    </w:rPr>
  </w:style>
  <w:style w:type="character" w:styleId="aff2">
    <w:name w:val="footnote reference"/>
    <w:uiPriority w:val="99"/>
    <w:semiHidden/>
    <w:unhideWhenUsed/>
    <w:qFormat/>
    <w:rsid w:val="00C9638C"/>
    <w:rPr>
      <w:vertAlign w:val="superscript"/>
    </w:rPr>
  </w:style>
  <w:style w:type="paragraph" w:customStyle="1" w:styleId="aff3">
    <w:name w:val="Наим. раздела"/>
    <w:basedOn w:val="a1"/>
    <w:link w:val="aff4"/>
    <w:qFormat/>
    <w:rsid w:val="00B07E04"/>
    <w:pPr>
      <w:keepNext/>
      <w:keepLines/>
      <w:spacing w:before="240"/>
      <w:ind w:firstLine="0"/>
      <w:contextualSpacing/>
      <w:jc w:val="center"/>
      <w:outlineLvl w:val="0"/>
    </w:pPr>
    <w:rPr>
      <w:rFonts w:eastAsia="Sans"/>
      <w:b/>
      <w:sz w:val="28"/>
    </w:rPr>
  </w:style>
  <w:style w:type="character" w:customStyle="1" w:styleId="aff4">
    <w:name w:val="Наим. раздела Знак"/>
    <w:basedOn w:val="a2"/>
    <w:link w:val="aff3"/>
    <w:rsid w:val="00B07E04"/>
    <w:rPr>
      <w:rFonts w:ascii="Times New Roman" w:eastAsia="Sans" w:hAnsi="Times New Roman"/>
      <w:b/>
      <w:sz w:val="28"/>
    </w:rPr>
  </w:style>
  <w:style w:type="paragraph" w:customStyle="1" w:styleId="12">
    <w:name w:val="Оглавление 1 Знак"/>
    <w:basedOn w:val="a1"/>
    <w:qFormat/>
    <w:rsid w:val="00B07E04"/>
    <w:pPr>
      <w:widowControl w:val="0"/>
      <w:ind w:left="709" w:hanging="283"/>
      <w:jc w:val="both"/>
    </w:pPr>
    <w:rPr>
      <w:rFonts w:eastAsiaTheme="maj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ncbi.nlm.nih.gov/pubmed/?term=Hitzig%20WH%5BAuthor%5D&amp;cauthor=true&amp;cauthor_uid=3065352" TargetMode="External"/><Relationship Id="rId21" Type="http://schemas.openxmlformats.org/officeDocument/2006/relationships/hyperlink" Target="http://www.ncbi.nlm.nih.gov/pubmed/3065352" TargetMode="External"/><Relationship Id="rId22" Type="http://schemas.openxmlformats.org/officeDocument/2006/relationships/hyperlink" Target="http://esid.org/Working-Parties/Registry/Diagnosis-criteria" TargetMode="External"/><Relationship Id="rId23" Type="http://schemas.openxmlformats.org/officeDocument/2006/relationships/hyperlink" Target="http://www-ncbi-nlm-nih-gov.ezp-prod1.hul.harvard.edu/pubmed/24679470" TargetMode="External"/><Relationship Id="rId24" Type="http://schemas.openxmlformats.org/officeDocument/2006/relationships/hyperlink" Target="http://www.ncbi.nlm.nih.gov/pubmed/11535520" TargetMode="External"/><Relationship Id="rId25" Type="http://schemas.openxmlformats.org/officeDocument/2006/relationships/hyperlink" Target="http://www.ncbi.nlm.nih.gov/pubmed/?term=Gruber%20TA%5BAuthor%5D&amp;cauthor=true&amp;cauthor_uid=18822103" TargetMode="External"/><Relationship Id="rId26" Type="http://schemas.openxmlformats.org/officeDocument/2006/relationships/hyperlink" Target="http://www.ncbi.nlm.nih.gov/pubmed/?term=Shah%20AJ%5BAuthor%5D&amp;cauthor=true&amp;cauthor_uid=18822103" TargetMode="External"/><Relationship Id="rId27" Type="http://schemas.openxmlformats.org/officeDocument/2006/relationships/hyperlink" Target="http://www.ncbi.nlm.nih.gov/pubmed/?term=Hernandez%20M%5BAuthor%5D&amp;cauthor=true&amp;cauthor_uid=18822103" TargetMode="External"/><Relationship Id="rId28" Type="http://schemas.openxmlformats.org/officeDocument/2006/relationships/hyperlink" Target="http://www.ncbi.nlm.nih.gov/pubmed/?term=Crooks%20GM%5BAuthor%5D&amp;cauthor=true&amp;cauthor_uid=18822103" TargetMode="External"/><Relationship Id="rId29" Type="http://schemas.openxmlformats.org/officeDocument/2006/relationships/hyperlink" Target="http://www.ncbi.nlm.nih.gov/pubmed/?term=Abdel-Azim%20H%5BAuthor%5D&amp;cauthor=true&amp;cauthor_uid=18822103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ncbi.nlm.nih.gov/pubmed/?term=Gupta%20S%5BAuthor%5D&amp;cauthor=true&amp;cauthor_uid=18822103" TargetMode="External"/><Relationship Id="rId31" Type="http://schemas.openxmlformats.org/officeDocument/2006/relationships/hyperlink" Target="http://www.ncbi.nlm.nih.gov/pubmed/?term=McKnight%20S%5BAuthor%5D&amp;cauthor=true&amp;cauthor_uid=18822103" TargetMode="External"/><Relationship Id="rId32" Type="http://schemas.openxmlformats.org/officeDocument/2006/relationships/hyperlink" Target="http://www.ncbi.nlm.nih.gov/pubmed/?term=White%20D%5BAuthor%5D&amp;cauthor=true&amp;cauthor_uid=18822103" TargetMode="External"/><Relationship Id="rId9" Type="http://schemas.openxmlformats.org/officeDocument/2006/relationships/hyperlink" Target="https://ru.wikipedia.org/wiki/%D0%9F%D0%BE%D0%BB%D0%B8%D0%BC%D0%B5%D1%80%D0%B0%D0%B7%D0%BD%D0%B0%D1%8F_%D1%86%D0%B5%D0%BF%D0%BD%D0%B0%D1%8F_%D1%80%D0%B5%D0%B0%D0%BA%D1%86%D0%B8%D1%8F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hyperlink" Target="http://www.ncbi.nlm.nih.gov/pubmed/?term=Kapoor%20N%5BAuthor%5D&amp;cauthor=true&amp;cauthor_uid=18822103" TargetMode="External"/><Relationship Id="rId34" Type="http://schemas.openxmlformats.org/officeDocument/2006/relationships/hyperlink" Target="http://www.ncbi.nlm.nih.gov/pubmed/?term=Kohn%20DB%5BAuthor%5D&amp;cauthor=true&amp;cauthor_uid=18822103" TargetMode="External"/><Relationship Id="rId35" Type="http://schemas.openxmlformats.org/officeDocument/2006/relationships/hyperlink" Target="http://www.ncbi.nlm.nih.gov/pubmed/18822103" TargetMode="External"/><Relationship Id="rId36" Type="http://schemas.openxmlformats.org/officeDocument/2006/relationships/hyperlink" Target="http://www.ncbi.nlm.nih.gov/pubmed/23818196" TargetMode="External"/><Relationship Id="rId10" Type="http://schemas.openxmlformats.org/officeDocument/2006/relationships/hyperlink" Target="https://ru.wikipedia.org/wiki/%D0%94%D0%9D%D0%9A" TargetMode="External"/><Relationship Id="rId11" Type="http://schemas.openxmlformats.org/officeDocument/2006/relationships/hyperlink" Target="https://ru.wikipedia.org/wiki/%D0%9D%D1%83%D0%BA%D0%BB%D0%B5%D0%BE%D1%82%D0%B8%D0%B4" TargetMode="External"/><Relationship Id="rId12" Type="http://schemas.openxmlformats.org/officeDocument/2006/relationships/hyperlink" Target="https://ru.wikipedia.org/wiki/%D0%93%D0%BE%D0%BC%D0%BE%D0%B7%D0%B8%D0%B3%D0%BE%D1%82%D0%B0" TargetMode="External"/><Relationship Id="rId13" Type="http://schemas.openxmlformats.org/officeDocument/2006/relationships/hyperlink" Target="https://ru.wikipedia.org/wiki/%D0%93%D0%B5%D1%82%D0%B5%D1%80%D0%BE%D0%B7%D0%B8%D0%B3%D0%BE%D1%82%D0%B0" TargetMode="External"/><Relationship Id="rId14" Type="http://schemas.openxmlformats.org/officeDocument/2006/relationships/hyperlink" Target="http://www.ncbi.nlm.nih.gov/pubmed/?term=Kwan%20A%5BAuthor%5D&amp;cauthor=true&amp;cauthor_uid=25138334" TargetMode="External"/><Relationship Id="rId15" Type="http://schemas.openxmlformats.org/officeDocument/2006/relationships/hyperlink" Target="http://www.ncbi.nlm.nih.gov/pubmed/?term=Currier%20R%5BAuthor%5D&amp;cauthor=true&amp;cauthor_uid=25138334" TargetMode="External"/><Relationship Id="rId16" Type="http://schemas.openxmlformats.org/officeDocument/2006/relationships/hyperlink" Target="http://www.ncbi.nlm.nih.gov/pubmed/?term=Brower%20A%5BAuthor%5D&amp;cauthor=true&amp;cauthor_uid=25138334" TargetMode="External"/><Relationship Id="rId17" Type="http://schemas.openxmlformats.org/officeDocument/2006/relationships/hyperlink" Target="http://www.ncbi.nlm.nih.gov/pubmed/25138334" TargetMode="External"/><Relationship Id="rId18" Type="http://schemas.openxmlformats.org/officeDocument/2006/relationships/hyperlink" Target="http://www.ncbi.nlm.nih.gov/pubmed/?term=Ryser%20O%5BAuthor%5D&amp;cauthor=true&amp;cauthor_uid=3065352" TargetMode="External"/><Relationship Id="rId19" Type="http://schemas.openxmlformats.org/officeDocument/2006/relationships/hyperlink" Target="http://www.ncbi.nlm.nih.gov/pubmed/?term=Morell%20A%5BAuthor%5D&amp;cauthor=true&amp;cauthor_uid=3065352" TargetMode="External"/><Relationship Id="rId37" Type="http://schemas.openxmlformats.org/officeDocument/2006/relationships/hyperlink" Target="https://www.ncbi.nlm.nih.gov/pubmed/25530045" TargetMode="External"/><Relationship Id="rId38" Type="http://schemas.openxmlformats.org/officeDocument/2006/relationships/hyperlink" Target="https://www.ncbi.nlm.nih.gov/pubmed/25564533" TargetMode="External"/><Relationship Id="rId39" Type="http://schemas.openxmlformats.org/officeDocument/2006/relationships/hyperlink" Target="http://www.uptodate.com/contents/severe-combined-immunodeficiency-scid-an-overview/abstract/25" TargetMode="External"/><Relationship Id="rId40" Type="http://schemas.openxmlformats.org/officeDocument/2006/relationships/hyperlink" Target="http://www.uptodate.com/contents/severe-combined-immunodeficiency-scid-an-overview/abstract/15" TargetMode="External"/><Relationship Id="rId41" Type="http://schemas.openxmlformats.org/officeDocument/2006/relationships/hyperlink" Target="https://www.synagis.com/" TargetMode="External"/><Relationship Id="rId42" Type="http://schemas.openxmlformats.org/officeDocument/2006/relationships/image" Target="media/image2.png"/><Relationship Id="rId43" Type="http://schemas.openxmlformats.org/officeDocument/2006/relationships/footer" Target="footer1.xml"/><Relationship Id="rId44" Type="http://schemas.openxmlformats.org/officeDocument/2006/relationships/fontTable" Target="fontTable.xml"/><Relationship Id="rId4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21C85-6717-F444-A3F8-DB28B5EF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7122</Words>
  <Characters>40597</Characters>
  <Application>Microsoft Macintosh Word</Application>
  <DocSecurity>0</DocSecurity>
  <Lines>338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Ключевые слова</vt:lpstr>
      <vt:lpstr>Термины и определения</vt:lpstr>
      <vt:lpstr>1. Краткая информация</vt:lpstr>
      <vt:lpstr>2. Диагностика</vt:lpstr>
      <vt:lpstr>4. Реабилитация и диспансерное наблюдение</vt:lpstr>
      <vt:lpstr>5. Профилактика и диспансерное наблюдение</vt:lpstr>
      <vt:lpstr>6. Дополнительная информация, влияющая на течение и исход заболевания</vt:lpstr>
      <vt:lpstr>7. Организация медицинской помощи </vt:lpstr>
      <vt:lpstr>Критерии оценки качества медицинской помощи</vt:lpstr>
      <vt:lpstr>Список литературы</vt:lpstr>
      <vt:lpstr>Иммунология детского возраста. Практическое руководство по детским болезням. Под</vt:lpstr>
      <vt:lpstr>Щербина А.Ю. Маски первичных иммунодефицитных состояний: проблемы диагностики и </vt:lpstr>
      <vt:lpstr>Приложение А1. Состав рабочей группы</vt:lpstr>
      <vt:lpstr/>
      <vt:lpstr/>
      <vt:lpstr>Приложение Б. Алгоритмы ведения пациента/</vt:lpstr>
      <vt:lpstr/>
      <vt:lpstr>Приложение В. Информация для пациента</vt:lpstr>
    </vt:vector>
  </TitlesOfParts>
  <Company/>
  <LinksUpToDate>false</LinksUpToDate>
  <CharactersWithSpaces>47624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Ординаторы Детское отделение</dc:creator>
  <cp:keywords/>
  <dc:description/>
  <cp:lastModifiedBy>Елена Дерипапа</cp:lastModifiedBy>
  <cp:revision>2</cp:revision>
  <cp:lastPrinted>2016-10-07T09:24:00Z</cp:lastPrinted>
  <dcterms:created xsi:type="dcterms:W3CDTF">2019-04-13T20:13:00Z</dcterms:created>
  <dcterms:modified xsi:type="dcterms:W3CDTF">2019-04-13T20:13:00Z</dcterms:modified>
</cp:coreProperties>
</file>